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097" w:type="pct"/>
        <w:jc w:val="center"/>
        <w:tblCellMar>
          <w:left w:w="115" w:type="dxa"/>
          <w:right w:w="115" w:type="dxa"/>
        </w:tblCellMar>
        <w:tblLook w:val="0620" w:firstRow="1" w:lastRow="0" w:firstColumn="0" w:lastColumn="0" w:noHBand="1" w:noVBand="1"/>
      </w:tblPr>
      <w:tblGrid>
        <w:gridCol w:w="1638"/>
        <w:gridCol w:w="6116"/>
        <w:gridCol w:w="573"/>
        <w:gridCol w:w="517"/>
        <w:gridCol w:w="4367"/>
      </w:tblGrid>
      <w:tr w:rsidR="00004D8A" w:rsidRPr="00004D8A" w14:paraId="44A1136C" w14:textId="77777777" w:rsidTr="003D6047">
        <w:trPr>
          <w:cantSplit/>
          <w:trHeight w:val="3447"/>
          <w:tblHeader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9A8EBC" w14:textId="77777777" w:rsidR="00004D8A" w:rsidRDefault="00004D8A" w:rsidP="00004D8A">
            <w:pPr>
              <w:rPr>
                <w:rFonts w:ascii="Open Sans" w:hAnsi="Open Sans" w:cs="Open Sans"/>
                <w:b/>
                <w:sz w:val="24"/>
                <w:szCs w:val="24"/>
              </w:rPr>
            </w:pPr>
            <w:r w:rsidRPr="002A5CAF">
              <w:rPr>
                <w:rFonts w:ascii="Open Sans" w:hAnsi="Open Sans" w:cs="Open Sans"/>
                <w:b/>
                <w:sz w:val="24"/>
                <w:szCs w:val="24"/>
              </w:rPr>
              <w:t>SECTION I: NON-NEGOTIABLE ALIGNMENT CRITERIA</w:t>
            </w:r>
          </w:p>
          <w:p w14:paraId="366292F5" w14:textId="77777777" w:rsidR="00004D8A" w:rsidRPr="00414240" w:rsidRDefault="00004D8A" w:rsidP="00004D8A">
            <w:pPr>
              <w:rPr>
                <w:rFonts w:ascii="Open Sans" w:hAnsi="Open Sans" w:cs="Open Sans"/>
                <w:b/>
                <w:sz w:val="24"/>
                <w:szCs w:val="24"/>
              </w:rPr>
            </w:pPr>
            <w:r w:rsidRPr="002A5CAF">
              <w:rPr>
                <w:rFonts w:ascii="Open Sans" w:hAnsi="Open Sans" w:cs="Open Sans"/>
                <w:i/>
                <w:sz w:val="24"/>
                <w:szCs w:val="24"/>
              </w:rPr>
              <w:t>All submissions must be aligned to 100% of the Tennessee Mathematics St</w:t>
            </w:r>
            <w:r>
              <w:rPr>
                <w:rFonts w:ascii="Open Sans" w:hAnsi="Open Sans" w:cs="Open Sans"/>
                <w:i/>
                <w:sz w:val="24"/>
                <w:szCs w:val="24"/>
              </w:rPr>
              <w:t xml:space="preserve">andards and therefore must meet </w:t>
            </w:r>
            <w:r w:rsidRPr="002A5CAF">
              <w:rPr>
                <w:rFonts w:ascii="Open Sans" w:hAnsi="Open Sans" w:cs="Open Sans"/>
                <w:i/>
                <w:sz w:val="24"/>
                <w:szCs w:val="24"/>
              </w:rPr>
              <w:t xml:space="preserve">the non-negotiable criteria of Section I prior to moving to Section II. </w:t>
            </w:r>
          </w:p>
          <w:p w14:paraId="7EAC9C3A" w14:textId="77777777" w:rsidR="00004D8A" w:rsidRPr="002A5CAF" w:rsidRDefault="00004D8A" w:rsidP="00004D8A">
            <w:pPr>
              <w:ind w:left="720" w:right="810"/>
              <w:rPr>
                <w:rFonts w:ascii="Open Sans" w:hAnsi="Open Sans" w:cs="Open Sans"/>
                <w:i/>
                <w:sz w:val="24"/>
                <w:szCs w:val="24"/>
              </w:rPr>
            </w:pPr>
          </w:p>
          <w:p w14:paraId="058E7166" w14:textId="3EF24FB6" w:rsidR="00004D8A" w:rsidRPr="00004D8A" w:rsidRDefault="00004D8A" w:rsidP="00004D8A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2A5CAF">
              <w:rPr>
                <w:rFonts w:ascii="Open Sans" w:hAnsi="Open Sans" w:cs="Open Sans"/>
                <w:i/>
                <w:sz w:val="24"/>
                <w:szCs w:val="24"/>
              </w:rPr>
              <w:t xml:space="preserve">Note: The Tennessee standards including the introduction and grade level standards appropriate to </w:t>
            </w:r>
            <w:bookmarkStart w:id="0" w:name="_GoBack"/>
            <w:r w:rsidRPr="002A5CAF">
              <w:rPr>
                <w:rFonts w:ascii="Open Sans" w:hAnsi="Open Sans" w:cs="Open Sans"/>
                <w:i/>
                <w:sz w:val="24"/>
                <w:szCs w:val="24"/>
              </w:rPr>
              <w:t>t</w:t>
            </w:r>
            <w:bookmarkEnd w:id="0"/>
            <w:r w:rsidRPr="002A5CAF">
              <w:rPr>
                <w:rFonts w:ascii="Open Sans" w:hAnsi="Open Sans" w:cs="Open Sans"/>
                <w:i/>
                <w:sz w:val="24"/>
                <w:szCs w:val="24"/>
              </w:rPr>
              <w:t xml:space="preserve">his screening instrument and this screening instrument should be read in full prior to reviewing materials. </w:t>
            </w:r>
            <w:r w:rsidRPr="00011B4F">
              <w:rPr>
                <w:rFonts w:ascii="Open Sans" w:hAnsi="Open Sans" w:cs="Open Sans"/>
                <w:sz w:val="24"/>
                <w:szCs w:val="24"/>
              </w:rPr>
              <w:t xml:space="preserve">Evaluators </w:t>
            </w:r>
            <w:r w:rsidRPr="002A5CAF">
              <w:rPr>
                <w:rFonts w:ascii="Open Sans" w:eastAsia="Times New Roman" w:hAnsi="Open Sans" w:cs="Open Sans"/>
                <w:sz w:val="24"/>
                <w:szCs w:val="24"/>
              </w:rPr>
              <w:t xml:space="preserve">of materials must be well versed in the standards for the grade/course(s) aligned to the materials in question, how the content fits into the progressions in the content standards, and the expectations of the standards. </w:t>
            </w:r>
            <w:r w:rsidRPr="003B4EED">
              <w:rPr>
                <w:rFonts w:ascii="Open Sans" w:eastAsia="Times New Roman" w:hAnsi="Open Sans" w:cs="Open Sans"/>
                <w:sz w:val="24"/>
                <w:szCs w:val="24"/>
              </w:rPr>
              <w:t>The color coding in column 1 is light green for the major work of the grade and no color for the supporting standards.</w:t>
            </w:r>
          </w:p>
        </w:tc>
      </w:tr>
      <w:tr w:rsidR="00AE4885" w:rsidRPr="00004D8A" w14:paraId="45D250DA" w14:textId="77777777" w:rsidTr="00910A4D">
        <w:trPr>
          <w:cantSplit/>
          <w:trHeight w:val="1025"/>
          <w:tblHeader/>
          <w:jc w:val="center"/>
        </w:trPr>
        <w:tc>
          <w:tcPr>
            <w:tcW w:w="5000" w:type="pct"/>
            <w:gridSpan w:val="5"/>
            <w:shd w:val="clear" w:color="auto" w:fill="D9D9D9" w:themeFill="background1" w:themeFillShade="D9"/>
            <w:vAlign w:val="center"/>
          </w:tcPr>
          <w:p w14:paraId="147E8B13" w14:textId="20E0CB91" w:rsidR="00AE4885" w:rsidRPr="00004D8A" w:rsidRDefault="00AE4885" w:rsidP="00910A4D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sz w:val="20"/>
                <w:szCs w:val="20"/>
              </w:rPr>
              <w:t>SECTION I. Alignment to Tennessee State Mathematics Standards</w:t>
            </w:r>
          </w:p>
          <w:p w14:paraId="55AA1677" w14:textId="77777777" w:rsidR="00AE4885" w:rsidRPr="00004D8A" w:rsidRDefault="00AE4885" w:rsidP="00910A4D">
            <w:pPr>
              <w:rPr>
                <w:rFonts w:ascii="Open Sans" w:hAnsi="Open Sans" w:cs="Open Sans"/>
              </w:rPr>
            </w:pPr>
          </w:p>
          <w:p w14:paraId="792CC6C4" w14:textId="28EB4B3B" w:rsidR="00AE4885" w:rsidRPr="00004D8A" w:rsidRDefault="00AE4885" w:rsidP="00DC2B6F">
            <w:pPr>
              <w:rPr>
                <w:rFonts w:ascii="Open Sans" w:hAnsi="Open Sans" w:cs="Open Sans"/>
                <w:b/>
                <w:i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Part A. </w:t>
            </w:r>
            <w:r w:rsidR="00DC2B6F" w:rsidRPr="00004D8A">
              <w:rPr>
                <w:rFonts w:ascii="Open Sans" w:hAnsi="Open Sans" w:cs="Open Sans"/>
                <w:b/>
                <w:i/>
                <w:sz w:val="20"/>
                <w:szCs w:val="20"/>
              </w:rPr>
              <w:t>Course</w:t>
            </w:r>
            <w:r w:rsidR="00B761A1" w:rsidRPr="00004D8A"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 Standards:  </w:t>
            </w:r>
            <w:r w:rsidRPr="00004D8A">
              <w:rPr>
                <w:rFonts w:ascii="Open Sans" w:hAnsi="Open Sans" w:cs="Open Sans"/>
                <w:sz w:val="20"/>
                <w:szCs w:val="20"/>
              </w:rPr>
              <w:t>The instructional materials represent 100% alignment with the Tennessee State Mathematics Standards and explicitly focus teaching and learning on the course standards, standards for mathematical practice, and literacy skills for mathematical proficiency at a level of rigor necessary for students to reach mastery:</w:t>
            </w:r>
          </w:p>
        </w:tc>
      </w:tr>
      <w:tr w:rsidR="00AE4885" w:rsidRPr="00004D8A" w14:paraId="7F96DB59" w14:textId="77777777" w:rsidTr="00910A4D">
        <w:trPr>
          <w:cantSplit/>
          <w:trHeight w:val="495"/>
          <w:tblHeader/>
          <w:jc w:val="center"/>
        </w:trPr>
        <w:tc>
          <w:tcPr>
            <w:tcW w:w="2910" w:type="pct"/>
            <w:gridSpan w:val="2"/>
            <w:shd w:val="clear" w:color="auto" w:fill="F2F2F2" w:themeFill="background1" w:themeFillShade="F2"/>
            <w:vAlign w:val="center"/>
          </w:tcPr>
          <w:p w14:paraId="30749A95" w14:textId="77777777" w:rsidR="00AE4885" w:rsidRPr="00004D8A" w:rsidRDefault="00AE4885" w:rsidP="00910A4D">
            <w:pPr>
              <w:pStyle w:val="Body"/>
              <w:tabs>
                <w:tab w:val="left" w:pos="360"/>
              </w:tabs>
              <w:spacing w:line="276" w:lineRule="auto"/>
              <w:ind w:left="9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>Financial Mathematics ( N.NQ)</w:t>
            </w:r>
          </w:p>
        </w:tc>
        <w:tc>
          <w:tcPr>
            <w:tcW w:w="195" w:type="pct"/>
            <w:shd w:val="clear" w:color="auto" w:fill="F2F2F2" w:themeFill="background1" w:themeFillShade="F2"/>
          </w:tcPr>
          <w:p w14:paraId="045B0260" w14:textId="77777777" w:rsidR="00AE4885" w:rsidRPr="00004D8A" w:rsidRDefault="00AE4885" w:rsidP="00910A4D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78" w:type="pct"/>
            <w:shd w:val="clear" w:color="auto" w:fill="F2F2F2" w:themeFill="background1" w:themeFillShade="F2"/>
          </w:tcPr>
          <w:p w14:paraId="3276D1DA" w14:textId="77777777" w:rsidR="00AE4885" w:rsidRPr="00004D8A" w:rsidRDefault="00AE4885" w:rsidP="00910A4D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717" w:type="pct"/>
            <w:shd w:val="clear" w:color="auto" w:fill="F2F2F2" w:themeFill="background1" w:themeFillShade="F2"/>
          </w:tcPr>
          <w:p w14:paraId="135D5BC9" w14:textId="77777777" w:rsidR="00AE4885" w:rsidRPr="00004D8A" w:rsidRDefault="00AE4885" w:rsidP="00910A4D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AE4885" w:rsidRPr="00004D8A" w14:paraId="5AA7E405" w14:textId="77777777" w:rsidTr="009321BF">
        <w:trPr>
          <w:cantSplit/>
          <w:trHeight w:val="485"/>
          <w:tblHeader/>
          <w:jc w:val="center"/>
        </w:trPr>
        <w:tc>
          <w:tcPr>
            <w:tcW w:w="531" w:type="pct"/>
            <w:vMerge w:val="restart"/>
            <w:shd w:val="clear" w:color="auto" w:fill="C5E0B3" w:themeFill="accent6" w:themeFillTint="66"/>
            <w:vAlign w:val="center"/>
          </w:tcPr>
          <w:p w14:paraId="5969E169" w14:textId="77777777" w:rsidR="00AE4885" w:rsidRPr="00004D8A" w:rsidRDefault="00AE4885" w:rsidP="00910A4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>Use financial mathematics to solve problems.</w:t>
            </w:r>
          </w:p>
        </w:tc>
        <w:tc>
          <w:tcPr>
            <w:tcW w:w="2379" w:type="pct"/>
            <w:shd w:val="clear" w:color="auto" w:fill="auto"/>
            <w:vAlign w:val="center"/>
          </w:tcPr>
          <w:p w14:paraId="4DF9718E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AM.N.NQ.A.1 </w:t>
            </w:r>
            <w:r w:rsidRPr="00004D8A">
              <w:rPr>
                <w:rFonts w:ascii="Open Sans" w:hAnsi="Open Sans" w:cs="Open Sans"/>
                <w:sz w:val="20"/>
                <w:szCs w:val="20"/>
              </w:rPr>
              <w:t>Define interest, compound interest, annuities, sinking funds, amortizations, annuities, future value, and present value.</w:t>
            </w:r>
          </w:p>
          <w:p w14:paraId="75862A73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195" w:type="pct"/>
          </w:tcPr>
          <w:p w14:paraId="37178420" w14:textId="77777777" w:rsidR="00AE4885" w:rsidRPr="00004D8A" w:rsidRDefault="00AE4885" w:rsidP="00910A4D">
            <w:pPr>
              <w:pStyle w:val="ListParagraph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8" w:type="pct"/>
          </w:tcPr>
          <w:p w14:paraId="1C348D54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17" w:type="pct"/>
          </w:tcPr>
          <w:p w14:paraId="271E90DB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E4885" w:rsidRPr="00004D8A" w14:paraId="34D25E23" w14:textId="77777777" w:rsidTr="009321BF">
        <w:trPr>
          <w:cantSplit/>
          <w:tblHeader/>
          <w:jc w:val="center"/>
        </w:trPr>
        <w:tc>
          <w:tcPr>
            <w:tcW w:w="531" w:type="pct"/>
            <w:vMerge/>
            <w:shd w:val="clear" w:color="auto" w:fill="C5E0B3" w:themeFill="accent6" w:themeFillTint="66"/>
          </w:tcPr>
          <w:p w14:paraId="75E37213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color w:val="000000"/>
                <w:sz w:val="24"/>
                <w:szCs w:val="24"/>
              </w:rPr>
            </w:pPr>
          </w:p>
        </w:tc>
        <w:tc>
          <w:tcPr>
            <w:tcW w:w="2379" w:type="pct"/>
            <w:vAlign w:val="center"/>
          </w:tcPr>
          <w:p w14:paraId="319C3013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AM.N.NQ.A.2 </w:t>
            </w:r>
            <w:r w:rsidRPr="00004D8A">
              <w:rPr>
                <w:rFonts w:ascii="Open Sans" w:hAnsi="Open Sans" w:cs="Open Sans"/>
                <w:sz w:val="20"/>
                <w:szCs w:val="20"/>
              </w:rPr>
              <w:t>Recognize the importance of applying a financial model to business.</w:t>
            </w:r>
          </w:p>
          <w:p w14:paraId="4FED1567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5" w:type="pct"/>
          </w:tcPr>
          <w:p w14:paraId="555AFBB7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8" w:type="pct"/>
          </w:tcPr>
          <w:p w14:paraId="1E777985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17" w:type="pct"/>
          </w:tcPr>
          <w:p w14:paraId="687D9537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E4885" w:rsidRPr="00004D8A" w14:paraId="1E36086A" w14:textId="77777777" w:rsidTr="009321BF">
        <w:trPr>
          <w:cantSplit/>
          <w:tblHeader/>
          <w:jc w:val="center"/>
        </w:trPr>
        <w:tc>
          <w:tcPr>
            <w:tcW w:w="531" w:type="pct"/>
            <w:vMerge/>
            <w:shd w:val="clear" w:color="auto" w:fill="C5E0B3" w:themeFill="accent6" w:themeFillTint="66"/>
          </w:tcPr>
          <w:p w14:paraId="0572218F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2379" w:type="pct"/>
            <w:vAlign w:val="center"/>
          </w:tcPr>
          <w:p w14:paraId="067E3150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AM.N.NQ.A.3 </w:t>
            </w:r>
            <w:r w:rsidRPr="00004D8A">
              <w:rPr>
                <w:rFonts w:ascii="Open Sans" w:hAnsi="Open Sans" w:cs="Open Sans"/>
                <w:sz w:val="20"/>
                <w:szCs w:val="20"/>
              </w:rPr>
              <w:t>Determine future value and present value of an annuity.</w:t>
            </w:r>
          </w:p>
          <w:p w14:paraId="32366CAE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</w:rPr>
            </w:pPr>
          </w:p>
        </w:tc>
        <w:tc>
          <w:tcPr>
            <w:tcW w:w="195" w:type="pct"/>
          </w:tcPr>
          <w:p w14:paraId="6CF425E7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8" w:type="pct"/>
          </w:tcPr>
          <w:p w14:paraId="6D5EEED3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17" w:type="pct"/>
          </w:tcPr>
          <w:p w14:paraId="6DFD01AC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E4885" w:rsidRPr="00004D8A" w14:paraId="52322ADC" w14:textId="77777777" w:rsidTr="009321BF">
        <w:trPr>
          <w:cantSplit/>
          <w:trHeight w:val="530"/>
          <w:tblHeader/>
          <w:jc w:val="center"/>
        </w:trPr>
        <w:tc>
          <w:tcPr>
            <w:tcW w:w="531" w:type="pct"/>
            <w:vMerge/>
            <w:shd w:val="clear" w:color="auto" w:fill="C5E0B3" w:themeFill="accent6" w:themeFillTint="66"/>
          </w:tcPr>
          <w:p w14:paraId="19ED97C3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379" w:type="pct"/>
            <w:vAlign w:val="center"/>
          </w:tcPr>
          <w:p w14:paraId="4AE3D1BB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AM.N.NQ.A.4 </w:t>
            </w:r>
            <w:r w:rsidRPr="00004D8A">
              <w:rPr>
                <w:rFonts w:ascii="Open Sans" w:hAnsi="Open Sans" w:cs="Open Sans"/>
                <w:sz w:val="20"/>
                <w:szCs w:val="20"/>
              </w:rPr>
              <w:t>Determine the amortization schedule for an annuity and a home mortgage.</w:t>
            </w:r>
          </w:p>
          <w:p w14:paraId="20F1CE20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5" w:type="pct"/>
          </w:tcPr>
          <w:p w14:paraId="777D5745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8" w:type="pct"/>
          </w:tcPr>
          <w:p w14:paraId="1E89F45E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17" w:type="pct"/>
          </w:tcPr>
          <w:p w14:paraId="2D708F32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E4885" w:rsidRPr="00004D8A" w14:paraId="7D70DB79" w14:textId="77777777" w:rsidTr="009321BF">
        <w:trPr>
          <w:cantSplit/>
          <w:trHeight w:val="305"/>
          <w:tblHeader/>
          <w:jc w:val="center"/>
        </w:trPr>
        <w:tc>
          <w:tcPr>
            <w:tcW w:w="531" w:type="pct"/>
            <w:vMerge w:val="restart"/>
            <w:shd w:val="clear" w:color="auto" w:fill="C5E0B3" w:themeFill="accent6" w:themeFillTint="66"/>
            <w:vAlign w:val="center"/>
          </w:tcPr>
          <w:p w14:paraId="69A30E84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lastRenderedPageBreak/>
              <w:t>B. Use financial mathematics to make decisions.</w:t>
            </w:r>
          </w:p>
        </w:tc>
        <w:tc>
          <w:tcPr>
            <w:tcW w:w="2379" w:type="pct"/>
            <w:shd w:val="clear" w:color="auto" w:fill="auto"/>
          </w:tcPr>
          <w:p w14:paraId="2F70BA91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AM.N.NQ.B.5 </w:t>
            </w:r>
            <w:r w:rsidRPr="00004D8A">
              <w:rPr>
                <w:rFonts w:ascii="Open Sans" w:hAnsi="Open Sans" w:cs="Open Sans"/>
                <w:sz w:val="20"/>
                <w:szCs w:val="20"/>
              </w:rPr>
              <w:t>Apply financial mathematics to depreciation schedules.</w:t>
            </w:r>
          </w:p>
          <w:p w14:paraId="12B213A3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5" w:type="pct"/>
          </w:tcPr>
          <w:p w14:paraId="54A80837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8" w:type="pct"/>
          </w:tcPr>
          <w:p w14:paraId="4D500211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17" w:type="pct"/>
          </w:tcPr>
          <w:p w14:paraId="116C2916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E4885" w:rsidRPr="00004D8A" w14:paraId="56C841A8" w14:textId="77777777" w:rsidTr="009321BF">
        <w:trPr>
          <w:cantSplit/>
          <w:trHeight w:val="440"/>
          <w:tblHeader/>
          <w:jc w:val="center"/>
        </w:trPr>
        <w:tc>
          <w:tcPr>
            <w:tcW w:w="531" w:type="pct"/>
            <w:vMerge/>
            <w:shd w:val="clear" w:color="auto" w:fill="C5E0B3" w:themeFill="accent6" w:themeFillTint="66"/>
          </w:tcPr>
          <w:p w14:paraId="6DA0B0C8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379" w:type="pct"/>
          </w:tcPr>
          <w:p w14:paraId="48AAE45D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AM.N.NQ.B.6 </w:t>
            </w:r>
            <w:r w:rsidRPr="00004D8A">
              <w:rPr>
                <w:rFonts w:ascii="Open Sans" w:hAnsi="Open Sans" w:cs="Open Sans"/>
                <w:sz w:val="20"/>
                <w:szCs w:val="20"/>
              </w:rPr>
              <w:t>Solve contextual problems involving financial decision-making.</w:t>
            </w:r>
          </w:p>
          <w:p w14:paraId="5F07996D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5" w:type="pct"/>
          </w:tcPr>
          <w:p w14:paraId="4195DC0A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8" w:type="pct"/>
          </w:tcPr>
          <w:p w14:paraId="2D2745A0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17" w:type="pct"/>
          </w:tcPr>
          <w:p w14:paraId="56A6C45F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E4885" w:rsidRPr="00004D8A" w14:paraId="5B3B7173" w14:textId="77777777" w:rsidTr="009321BF">
        <w:trPr>
          <w:cantSplit/>
          <w:trHeight w:val="548"/>
          <w:tblHeader/>
          <w:jc w:val="center"/>
        </w:trPr>
        <w:tc>
          <w:tcPr>
            <w:tcW w:w="531" w:type="pct"/>
            <w:vMerge/>
            <w:shd w:val="clear" w:color="auto" w:fill="C5E0B3" w:themeFill="accent6" w:themeFillTint="66"/>
          </w:tcPr>
          <w:p w14:paraId="5B8BBF5E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379" w:type="pct"/>
          </w:tcPr>
          <w:p w14:paraId="1B396439" w14:textId="76204EE8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AM.N.NQ.B.7 </w:t>
            </w:r>
            <w:r w:rsidRPr="00004D8A">
              <w:rPr>
                <w:rFonts w:ascii="Open Sans" w:hAnsi="Open Sans" w:cs="Open Sans"/>
                <w:sz w:val="20"/>
                <w:szCs w:val="20"/>
              </w:rPr>
              <w:t>Apply arithmetic and geometric sequences to simple and compound interest, annuities, loans, and amortization.</w:t>
            </w:r>
          </w:p>
          <w:p w14:paraId="03C6A7D7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5" w:type="pct"/>
          </w:tcPr>
          <w:p w14:paraId="7721A15E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8" w:type="pct"/>
          </w:tcPr>
          <w:p w14:paraId="6038912D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17" w:type="pct"/>
          </w:tcPr>
          <w:p w14:paraId="75265944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E4885" w:rsidRPr="00004D8A" w14:paraId="36727043" w14:textId="77777777" w:rsidTr="009321BF">
        <w:trPr>
          <w:cantSplit/>
          <w:trHeight w:val="467"/>
          <w:tblHeader/>
          <w:jc w:val="center"/>
        </w:trPr>
        <w:tc>
          <w:tcPr>
            <w:tcW w:w="531" w:type="pct"/>
            <w:vMerge/>
            <w:shd w:val="clear" w:color="auto" w:fill="C5E0B3" w:themeFill="accent6" w:themeFillTint="66"/>
          </w:tcPr>
          <w:p w14:paraId="127C2A69" w14:textId="77777777" w:rsidR="00AE4885" w:rsidRPr="00004D8A" w:rsidRDefault="00AE4885" w:rsidP="00910A4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379" w:type="pct"/>
          </w:tcPr>
          <w:p w14:paraId="4073CB9F" w14:textId="5080061A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AM.N.NQ.B.8 </w:t>
            </w:r>
            <w:r w:rsidRPr="00004D8A">
              <w:rPr>
                <w:rFonts w:ascii="Open Sans" w:hAnsi="Open Sans" w:cs="Open Sans"/>
                <w:sz w:val="20"/>
                <w:szCs w:val="20"/>
              </w:rPr>
              <w:t>Solve problems in mathematics of finance involving compound interest using exponential and logarithmic techniques.</w:t>
            </w:r>
          </w:p>
          <w:p w14:paraId="3557658F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5" w:type="pct"/>
          </w:tcPr>
          <w:p w14:paraId="74DFEDC5" w14:textId="77777777" w:rsidR="00AE4885" w:rsidRPr="00004D8A" w:rsidRDefault="00AE4885" w:rsidP="00910A4D">
            <w:pPr>
              <w:pStyle w:val="ListParagraph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8" w:type="pct"/>
          </w:tcPr>
          <w:p w14:paraId="4DB1A211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17" w:type="pct"/>
          </w:tcPr>
          <w:p w14:paraId="32A337A0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3A99B99C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E4885" w:rsidRPr="00004D8A" w14:paraId="5291B7FE" w14:textId="77777777" w:rsidTr="009321BF">
        <w:trPr>
          <w:cantSplit/>
          <w:trHeight w:val="440"/>
          <w:tblHeader/>
          <w:jc w:val="center"/>
        </w:trPr>
        <w:tc>
          <w:tcPr>
            <w:tcW w:w="531" w:type="pct"/>
            <w:vMerge w:val="restart"/>
            <w:shd w:val="clear" w:color="auto" w:fill="C5E0B3" w:themeFill="accent6" w:themeFillTint="66"/>
          </w:tcPr>
          <w:p w14:paraId="5F4984F8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>C. Determine appropriate models to solve contextual problems.</w:t>
            </w:r>
          </w:p>
        </w:tc>
        <w:tc>
          <w:tcPr>
            <w:tcW w:w="2379" w:type="pct"/>
          </w:tcPr>
          <w:p w14:paraId="227EF4A3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AM.N.NQ.C.9 </w:t>
            </w:r>
            <w:r w:rsidRPr="00004D8A">
              <w:rPr>
                <w:rFonts w:ascii="Open Sans" w:hAnsi="Open Sans" w:cs="Open Sans"/>
                <w:sz w:val="20"/>
                <w:szCs w:val="20"/>
              </w:rPr>
              <w:t>Know when to use transcendental functions to accomplish various application purposes such as predicting population growth.</w:t>
            </w:r>
          </w:p>
          <w:p w14:paraId="7B7BE32F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5" w:type="pct"/>
          </w:tcPr>
          <w:p w14:paraId="5AC77756" w14:textId="77777777" w:rsidR="00AE4885" w:rsidRPr="00004D8A" w:rsidRDefault="00AE4885" w:rsidP="00910A4D">
            <w:pPr>
              <w:pStyle w:val="ListParagraph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8" w:type="pct"/>
          </w:tcPr>
          <w:p w14:paraId="313A026C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17" w:type="pct"/>
          </w:tcPr>
          <w:p w14:paraId="197BBD75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3B1FEB46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E4885" w:rsidRPr="00004D8A" w14:paraId="6A59EE35" w14:textId="77777777" w:rsidTr="009321BF">
        <w:trPr>
          <w:cantSplit/>
          <w:trHeight w:val="782"/>
          <w:tblHeader/>
          <w:jc w:val="center"/>
        </w:trPr>
        <w:tc>
          <w:tcPr>
            <w:tcW w:w="531" w:type="pct"/>
            <w:vMerge/>
            <w:shd w:val="clear" w:color="auto" w:fill="C5E0B3" w:themeFill="accent6" w:themeFillTint="66"/>
          </w:tcPr>
          <w:p w14:paraId="3B4C63C4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2379" w:type="pct"/>
          </w:tcPr>
          <w:p w14:paraId="7C9C1D88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AM.N.NQ.C.10 </w:t>
            </w:r>
            <w:r w:rsidRPr="00004D8A">
              <w:rPr>
                <w:rFonts w:ascii="Open Sans" w:hAnsi="Open Sans" w:cs="Open Sans"/>
                <w:sz w:val="20"/>
                <w:szCs w:val="20"/>
              </w:rPr>
              <w:t>Use orders of magnitude estimates for determining an appropriate model for a contextual situation.</w:t>
            </w:r>
          </w:p>
        </w:tc>
        <w:tc>
          <w:tcPr>
            <w:tcW w:w="195" w:type="pct"/>
          </w:tcPr>
          <w:p w14:paraId="0C25E79D" w14:textId="77777777" w:rsidR="00AE4885" w:rsidRPr="00004D8A" w:rsidRDefault="00AE4885" w:rsidP="00910A4D">
            <w:pPr>
              <w:pStyle w:val="ListParagraph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8" w:type="pct"/>
          </w:tcPr>
          <w:p w14:paraId="25333998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17" w:type="pct"/>
          </w:tcPr>
          <w:p w14:paraId="3935419A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4B22926D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08584581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3D6F1A8A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E4885" w:rsidRPr="00004D8A" w14:paraId="1FC23FAE" w14:textId="77777777" w:rsidTr="00910A4D">
        <w:trPr>
          <w:cantSplit/>
          <w:trHeight w:val="495"/>
          <w:tblHeader/>
          <w:jc w:val="center"/>
        </w:trPr>
        <w:tc>
          <w:tcPr>
            <w:tcW w:w="2910" w:type="pct"/>
            <w:gridSpan w:val="2"/>
            <w:shd w:val="clear" w:color="auto" w:fill="F2F2F2" w:themeFill="background1" w:themeFillShade="F2"/>
            <w:vAlign w:val="center"/>
          </w:tcPr>
          <w:p w14:paraId="17144B70" w14:textId="77777777" w:rsidR="00AE4885" w:rsidRPr="00004D8A" w:rsidRDefault="00AE4885" w:rsidP="00910A4D">
            <w:pPr>
              <w:pStyle w:val="Body"/>
              <w:tabs>
                <w:tab w:val="left" w:pos="360"/>
              </w:tabs>
              <w:spacing w:line="276" w:lineRule="auto"/>
              <w:ind w:left="9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>Linear Programming (A.LP)</w:t>
            </w:r>
          </w:p>
        </w:tc>
        <w:tc>
          <w:tcPr>
            <w:tcW w:w="195" w:type="pct"/>
            <w:shd w:val="clear" w:color="auto" w:fill="F2F2F2" w:themeFill="background1" w:themeFillShade="F2"/>
          </w:tcPr>
          <w:p w14:paraId="009EB58C" w14:textId="77777777" w:rsidR="00AE4885" w:rsidRPr="00004D8A" w:rsidRDefault="00AE4885" w:rsidP="00910A4D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78" w:type="pct"/>
            <w:shd w:val="clear" w:color="auto" w:fill="F2F2F2" w:themeFill="background1" w:themeFillShade="F2"/>
          </w:tcPr>
          <w:p w14:paraId="63A775A1" w14:textId="77777777" w:rsidR="00AE4885" w:rsidRPr="00004D8A" w:rsidRDefault="00AE4885" w:rsidP="00910A4D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717" w:type="pct"/>
            <w:shd w:val="clear" w:color="auto" w:fill="F2F2F2" w:themeFill="background1" w:themeFillShade="F2"/>
          </w:tcPr>
          <w:p w14:paraId="2A587D0E" w14:textId="77777777" w:rsidR="00AE4885" w:rsidRPr="00004D8A" w:rsidRDefault="00AE4885" w:rsidP="00910A4D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AE4885" w:rsidRPr="00004D8A" w14:paraId="25B6E2BB" w14:textId="77777777" w:rsidTr="009321BF">
        <w:trPr>
          <w:cantSplit/>
          <w:trHeight w:val="755"/>
          <w:tblHeader/>
          <w:jc w:val="center"/>
        </w:trPr>
        <w:tc>
          <w:tcPr>
            <w:tcW w:w="531" w:type="pct"/>
            <w:vMerge w:val="restart"/>
            <w:shd w:val="clear" w:color="auto" w:fill="C5E0B3" w:themeFill="accent6" w:themeFillTint="66"/>
            <w:vAlign w:val="center"/>
          </w:tcPr>
          <w:p w14:paraId="7A11B586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>A. Use linear</w:t>
            </w:r>
          </w:p>
          <w:p w14:paraId="146DC22E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>programming</w:t>
            </w:r>
          </w:p>
          <w:p w14:paraId="51BF12C9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>techniques to solve</w:t>
            </w:r>
          </w:p>
          <w:p w14:paraId="2A408C14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proofErr w:type="gramStart"/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>real-world</w:t>
            </w:r>
            <w:proofErr w:type="gramEnd"/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problems.</w:t>
            </w:r>
          </w:p>
        </w:tc>
        <w:tc>
          <w:tcPr>
            <w:tcW w:w="2379" w:type="pct"/>
            <w:shd w:val="clear" w:color="auto" w:fill="auto"/>
          </w:tcPr>
          <w:p w14:paraId="094A93B1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AM.A.LP.A.1 </w:t>
            </w:r>
            <w:r w:rsidRPr="00004D8A">
              <w:rPr>
                <w:rFonts w:ascii="Open Sans" w:hAnsi="Open Sans" w:cs="Open Sans"/>
                <w:sz w:val="20"/>
                <w:szCs w:val="20"/>
              </w:rPr>
              <w:t>Use mathematical models involving equations and systems of equations to represent, interpret, and analyze quantitative relationships, change in various contexts, and other real-world phenomena.</w:t>
            </w:r>
          </w:p>
          <w:p w14:paraId="0D10982A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195" w:type="pct"/>
          </w:tcPr>
          <w:p w14:paraId="50AA32D6" w14:textId="77777777" w:rsidR="00AE4885" w:rsidRPr="00004D8A" w:rsidRDefault="00AE4885" w:rsidP="00910A4D">
            <w:pPr>
              <w:pStyle w:val="ListParagraph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8" w:type="pct"/>
          </w:tcPr>
          <w:p w14:paraId="2C6D22B2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17" w:type="pct"/>
          </w:tcPr>
          <w:p w14:paraId="71D8D02A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E4885" w:rsidRPr="00004D8A" w14:paraId="7EDBCC5C" w14:textId="77777777" w:rsidTr="009321BF">
        <w:trPr>
          <w:cantSplit/>
          <w:tblHeader/>
          <w:jc w:val="center"/>
        </w:trPr>
        <w:tc>
          <w:tcPr>
            <w:tcW w:w="531" w:type="pct"/>
            <w:vMerge/>
            <w:shd w:val="clear" w:color="auto" w:fill="C5E0B3" w:themeFill="accent6" w:themeFillTint="66"/>
          </w:tcPr>
          <w:p w14:paraId="7424E2FE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color w:val="000000"/>
                <w:sz w:val="24"/>
                <w:szCs w:val="24"/>
              </w:rPr>
            </w:pPr>
          </w:p>
        </w:tc>
        <w:tc>
          <w:tcPr>
            <w:tcW w:w="2379" w:type="pct"/>
          </w:tcPr>
          <w:p w14:paraId="462519EB" w14:textId="295B27FA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AM.A.LP.A.2 </w:t>
            </w:r>
            <w:r w:rsidRPr="00004D8A">
              <w:rPr>
                <w:rFonts w:ascii="Open Sans" w:hAnsi="Open Sans" w:cs="Open Sans"/>
                <w:sz w:val="20"/>
                <w:szCs w:val="20"/>
              </w:rPr>
              <w:t>Read, interpret, and solve linear programming problems graphically and by computational methods.</w:t>
            </w:r>
          </w:p>
          <w:p w14:paraId="186018BA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color w:val="000000"/>
                <w:sz w:val="24"/>
                <w:szCs w:val="24"/>
              </w:rPr>
            </w:pPr>
          </w:p>
        </w:tc>
        <w:tc>
          <w:tcPr>
            <w:tcW w:w="195" w:type="pct"/>
          </w:tcPr>
          <w:p w14:paraId="39A14E92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8" w:type="pct"/>
          </w:tcPr>
          <w:p w14:paraId="7C4FF6F3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17" w:type="pct"/>
          </w:tcPr>
          <w:p w14:paraId="22C1C629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E4885" w:rsidRPr="00004D8A" w14:paraId="734B6B08" w14:textId="77777777" w:rsidTr="009321BF">
        <w:trPr>
          <w:cantSplit/>
          <w:trHeight w:val="242"/>
          <w:tblHeader/>
          <w:jc w:val="center"/>
        </w:trPr>
        <w:tc>
          <w:tcPr>
            <w:tcW w:w="531" w:type="pct"/>
            <w:vMerge w:val="restart"/>
            <w:shd w:val="clear" w:color="auto" w:fill="C5E0B3" w:themeFill="accent6" w:themeFillTint="66"/>
            <w:vAlign w:val="center"/>
          </w:tcPr>
          <w:p w14:paraId="513BF1D6" w14:textId="77777777" w:rsidR="00AE4885" w:rsidRPr="00004D8A" w:rsidRDefault="00AE4885" w:rsidP="00910A4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lastRenderedPageBreak/>
              <w:t>Solve</w:t>
            </w:r>
          </w:p>
          <w:p w14:paraId="03B987DF" w14:textId="77777777" w:rsidR="00AE4885" w:rsidRPr="00004D8A" w:rsidRDefault="00AE4885" w:rsidP="00910A4D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>real-world</w:t>
            </w:r>
          </w:p>
          <w:p w14:paraId="7F9E236A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>optimization</w:t>
            </w:r>
          </w:p>
          <w:p w14:paraId="70C19C8E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proofErr w:type="gramStart"/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>problems</w:t>
            </w:r>
            <w:proofErr w:type="gramEnd"/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379" w:type="pct"/>
            <w:shd w:val="clear" w:color="auto" w:fill="auto"/>
          </w:tcPr>
          <w:p w14:paraId="4E9FE7F3" w14:textId="29195B38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AM.A.LP.B.3 </w:t>
            </w:r>
            <w:r w:rsidRPr="00004D8A">
              <w:rPr>
                <w:rFonts w:ascii="Open Sans" w:hAnsi="Open Sans" w:cs="Open Sans"/>
                <w:sz w:val="20"/>
                <w:szCs w:val="20"/>
              </w:rPr>
              <w:t>Use linear programming to solve optimization problems.</w:t>
            </w:r>
          </w:p>
          <w:p w14:paraId="67923290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5" w:type="pct"/>
          </w:tcPr>
          <w:p w14:paraId="6EAA9D9E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8" w:type="pct"/>
          </w:tcPr>
          <w:p w14:paraId="226DB867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17" w:type="pct"/>
          </w:tcPr>
          <w:p w14:paraId="66480096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E4885" w:rsidRPr="00004D8A" w14:paraId="759841FB" w14:textId="77777777" w:rsidTr="009321BF">
        <w:trPr>
          <w:cantSplit/>
          <w:trHeight w:val="827"/>
          <w:tblHeader/>
          <w:jc w:val="center"/>
        </w:trPr>
        <w:tc>
          <w:tcPr>
            <w:tcW w:w="531" w:type="pct"/>
            <w:vMerge/>
            <w:shd w:val="clear" w:color="auto" w:fill="C5E0B3" w:themeFill="accent6" w:themeFillTint="66"/>
          </w:tcPr>
          <w:p w14:paraId="2F560B5E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379" w:type="pct"/>
          </w:tcPr>
          <w:p w14:paraId="12FED990" w14:textId="4CCD2C10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AM.A.LP.B.4 </w:t>
            </w:r>
            <w:r w:rsidRPr="00004D8A">
              <w:rPr>
                <w:rFonts w:ascii="Open Sans" w:hAnsi="Open Sans" w:cs="Open Sans"/>
                <w:sz w:val="20"/>
                <w:szCs w:val="20"/>
              </w:rPr>
              <w:t>Interpret the meaning of the maximum or minimum value in terms of the objective function.</w:t>
            </w:r>
          </w:p>
        </w:tc>
        <w:tc>
          <w:tcPr>
            <w:tcW w:w="195" w:type="pct"/>
          </w:tcPr>
          <w:p w14:paraId="55ED1691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8" w:type="pct"/>
          </w:tcPr>
          <w:p w14:paraId="0387ADCB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17" w:type="pct"/>
          </w:tcPr>
          <w:p w14:paraId="0722F48E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630C9AB7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E4885" w:rsidRPr="00004D8A" w14:paraId="0B7AC219" w14:textId="77777777" w:rsidTr="009A35C2">
        <w:trPr>
          <w:cantSplit/>
          <w:trHeight w:val="440"/>
          <w:tblHeader/>
          <w:jc w:val="center"/>
        </w:trPr>
        <w:tc>
          <w:tcPr>
            <w:tcW w:w="2910" w:type="pct"/>
            <w:gridSpan w:val="2"/>
            <w:shd w:val="clear" w:color="auto" w:fill="F2F2F2" w:themeFill="background1" w:themeFillShade="F2"/>
            <w:vAlign w:val="center"/>
          </w:tcPr>
          <w:p w14:paraId="6D2842C7" w14:textId="77777777" w:rsidR="00AE4885" w:rsidRPr="00004D8A" w:rsidRDefault="00AE4885" w:rsidP="009A35C2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>Logic and Boolean Algebra (A.LB)</w:t>
            </w:r>
          </w:p>
        </w:tc>
        <w:tc>
          <w:tcPr>
            <w:tcW w:w="195" w:type="pct"/>
            <w:shd w:val="clear" w:color="auto" w:fill="F2F2F2" w:themeFill="background1" w:themeFillShade="F2"/>
          </w:tcPr>
          <w:p w14:paraId="3C96AB3A" w14:textId="77777777" w:rsidR="00AE4885" w:rsidRPr="00004D8A" w:rsidRDefault="00AE4885" w:rsidP="00910A4D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78" w:type="pct"/>
            <w:shd w:val="clear" w:color="auto" w:fill="F2F2F2" w:themeFill="background1" w:themeFillShade="F2"/>
          </w:tcPr>
          <w:p w14:paraId="7B33AF4D" w14:textId="77777777" w:rsidR="00AE4885" w:rsidRPr="00004D8A" w:rsidRDefault="00AE4885" w:rsidP="00910A4D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717" w:type="pct"/>
            <w:shd w:val="clear" w:color="auto" w:fill="F2F2F2" w:themeFill="background1" w:themeFillShade="F2"/>
          </w:tcPr>
          <w:p w14:paraId="08D91802" w14:textId="4E836020" w:rsidR="00AE4885" w:rsidRPr="00004D8A" w:rsidRDefault="00AE4885" w:rsidP="00E83164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AE4885" w:rsidRPr="00004D8A" w14:paraId="440F54FA" w14:textId="77777777" w:rsidTr="009321BF">
        <w:trPr>
          <w:cantSplit/>
          <w:trHeight w:val="615"/>
          <w:tblHeader/>
          <w:jc w:val="center"/>
        </w:trPr>
        <w:tc>
          <w:tcPr>
            <w:tcW w:w="531" w:type="pct"/>
            <w:vMerge w:val="restart"/>
            <w:shd w:val="clear" w:color="auto" w:fill="C5E0B3" w:themeFill="accent6" w:themeFillTint="66"/>
          </w:tcPr>
          <w:p w14:paraId="7F74E37D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>A. Use logic and</w:t>
            </w:r>
          </w:p>
          <w:p w14:paraId="42482B45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>Boolean Algebra in</w:t>
            </w:r>
          </w:p>
          <w:p w14:paraId="65B0CF74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sz w:val="20"/>
                <w:szCs w:val="20"/>
              </w:rPr>
            </w:pPr>
            <w:proofErr w:type="gramStart"/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>real-world</w:t>
            </w:r>
            <w:proofErr w:type="gramEnd"/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situations.</w:t>
            </w:r>
          </w:p>
        </w:tc>
        <w:tc>
          <w:tcPr>
            <w:tcW w:w="2379" w:type="pct"/>
          </w:tcPr>
          <w:p w14:paraId="4B1389BB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AM.A.LB.A.1 </w:t>
            </w:r>
            <w:r w:rsidRPr="00004D8A">
              <w:rPr>
                <w:rFonts w:ascii="Open Sans" w:hAnsi="Open Sans" w:cs="Open Sans"/>
                <w:sz w:val="20"/>
                <w:szCs w:val="20"/>
              </w:rPr>
              <w:t>Develop the symbols and properties of Boolean algebra; connect Boolean algebra to standard logic.</w:t>
            </w:r>
          </w:p>
          <w:p w14:paraId="479796B0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195" w:type="pct"/>
          </w:tcPr>
          <w:p w14:paraId="1D7CA9EB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8" w:type="pct"/>
          </w:tcPr>
          <w:p w14:paraId="528F56E4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17" w:type="pct"/>
          </w:tcPr>
          <w:p w14:paraId="60053D58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E4885" w:rsidRPr="00004D8A" w14:paraId="411B54C4" w14:textId="77777777" w:rsidTr="009321BF">
        <w:trPr>
          <w:cantSplit/>
          <w:trHeight w:val="591"/>
          <w:tblHeader/>
          <w:jc w:val="center"/>
        </w:trPr>
        <w:tc>
          <w:tcPr>
            <w:tcW w:w="531" w:type="pct"/>
            <w:vMerge/>
            <w:shd w:val="clear" w:color="auto" w:fill="C5E0B3" w:themeFill="accent6" w:themeFillTint="66"/>
          </w:tcPr>
          <w:p w14:paraId="1B3BC5E7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379" w:type="pct"/>
          </w:tcPr>
          <w:p w14:paraId="5F23E28B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AM.A.LB.A.2 </w:t>
            </w:r>
            <w:r w:rsidRPr="00004D8A">
              <w:rPr>
                <w:rFonts w:ascii="Open Sans" w:hAnsi="Open Sans" w:cs="Open Sans"/>
                <w:sz w:val="20"/>
                <w:szCs w:val="20"/>
              </w:rPr>
              <w:t>Construct truth tables to determine the validity of an argument.</w:t>
            </w:r>
          </w:p>
        </w:tc>
        <w:tc>
          <w:tcPr>
            <w:tcW w:w="195" w:type="pct"/>
          </w:tcPr>
          <w:p w14:paraId="7EB6CE1A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8" w:type="pct"/>
          </w:tcPr>
          <w:p w14:paraId="460DB2F5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17" w:type="pct"/>
          </w:tcPr>
          <w:p w14:paraId="1697300E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E4885" w:rsidRPr="00004D8A" w14:paraId="7C2FB4BF" w14:textId="77777777" w:rsidTr="009321BF">
        <w:trPr>
          <w:cantSplit/>
          <w:trHeight w:val="530"/>
          <w:tblHeader/>
          <w:jc w:val="center"/>
        </w:trPr>
        <w:tc>
          <w:tcPr>
            <w:tcW w:w="531" w:type="pct"/>
            <w:vMerge w:val="restart"/>
            <w:shd w:val="clear" w:color="auto" w:fill="C5E0B3" w:themeFill="accent6" w:themeFillTint="66"/>
          </w:tcPr>
          <w:p w14:paraId="508FA836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>B.  Apply Boolean</w:t>
            </w:r>
          </w:p>
          <w:p w14:paraId="3235049F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>Algebra to real-world</w:t>
            </w:r>
          </w:p>
          <w:p w14:paraId="36FF1BE8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sz w:val="20"/>
                <w:szCs w:val="20"/>
              </w:rPr>
            </w:pPr>
            <w:proofErr w:type="gramStart"/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>network</w:t>
            </w:r>
            <w:proofErr w:type="gramEnd"/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problems.</w:t>
            </w:r>
          </w:p>
        </w:tc>
        <w:tc>
          <w:tcPr>
            <w:tcW w:w="2379" w:type="pct"/>
          </w:tcPr>
          <w:p w14:paraId="73DE6C71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AM.A.LB.B.3 </w:t>
            </w:r>
            <w:r w:rsidRPr="00004D8A">
              <w:rPr>
                <w:rFonts w:ascii="Open Sans" w:hAnsi="Open Sans" w:cs="Open Sans"/>
                <w:sz w:val="20"/>
                <w:szCs w:val="20"/>
              </w:rPr>
              <w:t>Analyze basic electrical networks; compare the networks to Boolean Algebra configurations.</w:t>
            </w:r>
          </w:p>
          <w:p w14:paraId="36F33119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5" w:type="pct"/>
          </w:tcPr>
          <w:p w14:paraId="2AAF6446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8" w:type="pct"/>
          </w:tcPr>
          <w:p w14:paraId="25A6A341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17" w:type="pct"/>
          </w:tcPr>
          <w:p w14:paraId="04D1B594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E4885" w:rsidRPr="00004D8A" w14:paraId="7E6FB967" w14:textId="77777777" w:rsidTr="009321BF">
        <w:trPr>
          <w:cantSplit/>
          <w:trHeight w:val="530"/>
          <w:tblHeader/>
          <w:jc w:val="center"/>
        </w:trPr>
        <w:tc>
          <w:tcPr>
            <w:tcW w:w="531" w:type="pct"/>
            <w:vMerge/>
            <w:shd w:val="clear" w:color="auto" w:fill="C5E0B3" w:themeFill="accent6" w:themeFillTint="66"/>
          </w:tcPr>
          <w:p w14:paraId="4D35F640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379" w:type="pct"/>
          </w:tcPr>
          <w:p w14:paraId="2A34E0A0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AM.A.LB.B.4 </w:t>
            </w:r>
            <w:r w:rsidRPr="00004D8A">
              <w:rPr>
                <w:rFonts w:ascii="Open Sans" w:hAnsi="Open Sans" w:cs="Open Sans"/>
                <w:sz w:val="20"/>
                <w:szCs w:val="20"/>
              </w:rPr>
              <w:t>Develop electrical networks and translate them into Boolean Algebra equations.</w:t>
            </w:r>
          </w:p>
          <w:p w14:paraId="499A18C4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195" w:type="pct"/>
          </w:tcPr>
          <w:p w14:paraId="37B4EB59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8" w:type="pct"/>
          </w:tcPr>
          <w:p w14:paraId="32B58E7F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17" w:type="pct"/>
          </w:tcPr>
          <w:p w14:paraId="7A287DD1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E4885" w:rsidRPr="00004D8A" w14:paraId="0BC87BA8" w14:textId="77777777" w:rsidTr="009A35C2">
        <w:trPr>
          <w:cantSplit/>
          <w:trHeight w:val="440"/>
          <w:tblHeader/>
          <w:jc w:val="center"/>
        </w:trPr>
        <w:tc>
          <w:tcPr>
            <w:tcW w:w="2910" w:type="pct"/>
            <w:gridSpan w:val="2"/>
            <w:shd w:val="clear" w:color="auto" w:fill="F2F2F2" w:themeFill="background1" w:themeFillShade="F2"/>
            <w:vAlign w:val="center"/>
          </w:tcPr>
          <w:p w14:paraId="1F2895A3" w14:textId="77777777" w:rsidR="00AE4885" w:rsidRPr="00004D8A" w:rsidRDefault="00AE4885" w:rsidP="009A35C2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>Problem Solving (A.PS)</w:t>
            </w:r>
          </w:p>
        </w:tc>
        <w:tc>
          <w:tcPr>
            <w:tcW w:w="195" w:type="pct"/>
            <w:shd w:val="clear" w:color="auto" w:fill="F2F2F2" w:themeFill="background1" w:themeFillShade="F2"/>
          </w:tcPr>
          <w:p w14:paraId="7301535F" w14:textId="77777777" w:rsidR="00AE4885" w:rsidRPr="00004D8A" w:rsidRDefault="00AE4885" w:rsidP="00910A4D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78" w:type="pct"/>
            <w:shd w:val="clear" w:color="auto" w:fill="F2F2F2" w:themeFill="background1" w:themeFillShade="F2"/>
          </w:tcPr>
          <w:p w14:paraId="14E85674" w14:textId="77777777" w:rsidR="00AE4885" w:rsidRPr="00004D8A" w:rsidRDefault="00AE4885" w:rsidP="00910A4D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717" w:type="pct"/>
            <w:shd w:val="clear" w:color="auto" w:fill="F2F2F2" w:themeFill="background1" w:themeFillShade="F2"/>
          </w:tcPr>
          <w:p w14:paraId="30496C32" w14:textId="67AE9AC3" w:rsidR="00AE4885" w:rsidRPr="00004D8A" w:rsidRDefault="00AE4885" w:rsidP="002D5705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AE4885" w:rsidRPr="00004D8A" w14:paraId="397A0BC3" w14:textId="77777777" w:rsidTr="00004D8A">
        <w:trPr>
          <w:cantSplit/>
          <w:trHeight w:val="2762"/>
          <w:tblHeader/>
          <w:jc w:val="center"/>
        </w:trPr>
        <w:tc>
          <w:tcPr>
            <w:tcW w:w="531" w:type="pct"/>
            <w:shd w:val="clear" w:color="auto" w:fill="C5E0B3" w:themeFill="accent6" w:themeFillTint="66"/>
          </w:tcPr>
          <w:p w14:paraId="253C8611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>A. Apply problem</w:t>
            </w:r>
          </w:p>
          <w:p w14:paraId="1DF01032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>solving techniques to</w:t>
            </w:r>
          </w:p>
          <w:p w14:paraId="1DAA15B9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sz w:val="20"/>
                <w:szCs w:val="20"/>
              </w:rPr>
            </w:pPr>
            <w:proofErr w:type="gramStart"/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>real-world</w:t>
            </w:r>
            <w:proofErr w:type="gramEnd"/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situations.</w:t>
            </w:r>
          </w:p>
        </w:tc>
        <w:tc>
          <w:tcPr>
            <w:tcW w:w="2379" w:type="pct"/>
          </w:tcPr>
          <w:p w14:paraId="21101F98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AM.A.PS.A.1 </w:t>
            </w:r>
            <w:r w:rsidRPr="00004D8A">
              <w:rPr>
                <w:rFonts w:ascii="Open Sans" w:hAnsi="Open Sans" w:cs="Open Sans"/>
                <w:sz w:val="20"/>
                <w:szCs w:val="20"/>
              </w:rPr>
              <w:t xml:space="preserve">Apply problem solving strategies to real-world situations. </w:t>
            </w:r>
            <w:r w:rsidRPr="00004D8A">
              <w:rPr>
                <w:rFonts w:ascii="Open Sans" w:hAnsi="Open Sans" w:cs="Open Sans"/>
                <w:iCs/>
                <w:sz w:val="20"/>
                <w:szCs w:val="20"/>
              </w:rPr>
              <w:t>Strategies include, but are not limited to: making orderly lists or tables, drawing diagrams, considering simpler problems, looking for patterns, working backwards, guess and check, using logical reasoning, etc.</w:t>
            </w:r>
          </w:p>
        </w:tc>
        <w:tc>
          <w:tcPr>
            <w:tcW w:w="195" w:type="pct"/>
          </w:tcPr>
          <w:p w14:paraId="0298C557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8" w:type="pct"/>
          </w:tcPr>
          <w:p w14:paraId="39D75A25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17" w:type="pct"/>
          </w:tcPr>
          <w:p w14:paraId="15AA187C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E4885" w:rsidRPr="00004D8A" w14:paraId="78B00D19" w14:textId="77777777" w:rsidTr="00910A4D">
        <w:trPr>
          <w:cantSplit/>
          <w:trHeight w:val="495"/>
          <w:tblHeader/>
          <w:jc w:val="center"/>
        </w:trPr>
        <w:tc>
          <w:tcPr>
            <w:tcW w:w="2910" w:type="pct"/>
            <w:gridSpan w:val="2"/>
            <w:shd w:val="clear" w:color="auto" w:fill="F2F2F2" w:themeFill="background1" w:themeFillShade="F2"/>
            <w:vAlign w:val="center"/>
          </w:tcPr>
          <w:p w14:paraId="1A2212F5" w14:textId="77777777" w:rsidR="00AE4885" w:rsidRPr="00004D8A" w:rsidRDefault="00AE4885" w:rsidP="00910A4D">
            <w:pPr>
              <w:pStyle w:val="Body"/>
              <w:tabs>
                <w:tab w:val="left" w:pos="360"/>
              </w:tabs>
              <w:spacing w:line="276" w:lineRule="auto"/>
              <w:ind w:left="9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lastRenderedPageBreak/>
              <w:t>Investigate Logic (G.L)</w:t>
            </w:r>
          </w:p>
        </w:tc>
        <w:tc>
          <w:tcPr>
            <w:tcW w:w="195" w:type="pct"/>
            <w:shd w:val="clear" w:color="auto" w:fill="F2F2F2" w:themeFill="background1" w:themeFillShade="F2"/>
          </w:tcPr>
          <w:p w14:paraId="283DEFB0" w14:textId="77777777" w:rsidR="00AE4885" w:rsidRPr="00004D8A" w:rsidRDefault="00AE4885" w:rsidP="00910A4D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78" w:type="pct"/>
            <w:shd w:val="clear" w:color="auto" w:fill="F2F2F2" w:themeFill="background1" w:themeFillShade="F2"/>
          </w:tcPr>
          <w:p w14:paraId="6B20ECA1" w14:textId="77777777" w:rsidR="00AE4885" w:rsidRPr="00004D8A" w:rsidRDefault="00AE4885" w:rsidP="00910A4D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717" w:type="pct"/>
            <w:shd w:val="clear" w:color="auto" w:fill="F2F2F2" w:themeFill="background1" w:themeFillShade="F2"/>
          </w:tcPr>
          <w:p w14:paraId="6922D772" w14:textId="77777777" w:rsidR="00AE4885" w:rsidRPr="00004D8A" w:rsidRDefault="00AE4885" w:rsidP="00910A4D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AE4885" w:rsidRPr="00004D8A" w14:paraId="0F55487C" w14:textId="77777777" w:rsidTr="009321BF">
        <w:trPr>
          <w:cantSplit/>
          <w:trHeight w:val="287"/>
          <w:tblHeader/>
          <w:jc w:val="center"/>
        </w:trPr>
        <w:tc>
          <w:tcPr>
            <w:tcW w:w="531" w:type="pct"/>
            <w:vMerge w:val="restart"/>
            <w:shd w:val="clear" w:color="auto" w:fill="C5E0B3" w:themeFill="accent6" w:themeFillTint="66"/>
            <w:vAlign w:val="center"/>
          </w:tcPr>
          <w:p w14:paraId="3B4418C5" w14:textId="77777777" w:rsidR="00004D8A" w:rsidRPr="00004D8A" w:rsidRDefault="00004D8A" w:rsidP="00004D8A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>A. Use logic to make</w:t>
            </w:r>
          </w:p>
          <w:p w14:paraId="3E7718E8" w14:textId="77777777" w:rsidR="00004D8A" w:rsidRPr="00004D8A" w:rsidRDefault="00004D8A" w:rsidP="00004D8A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>arguments and solve</w:t>
            </w:r>
          </w:p>
          <w:p w14:paraId="36871E93" w14:textId="7A033FDD" w:rsidR="00AE4885" w:rsidRPr="00004D8A" w:rsidRDefault="00004D8A" w:rsidP="00004D8A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proofErr w:type="gramStart"/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>problems</w:t>
            </w:r>
            <w:proofErr w:type="gramEnd"/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379" w:type="pct"/>
            <w:shd w:val="clear" w:color="auto" w:fill="auto"/>
          </w:tcPr>
          <w:p w14:paraId="78ACCCC8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AM.G.L.A.1 </w:t>
            </w:r>
            <w:r w:rsidRPr="00004D8A">
              <w:rPr>
                <w:rFonts w:ascii="Open Sans" w:hAnsi="Open Sans" w:cs="Open Sans"/>
                <w:sz w:val="20"/>
                <w:szCs w:val="20"/>
              </w:rPr>
              <w:t>Define the order of operations for the logical operators.</w:t>
            </w:r>
          </w:p>
          <w:p w14:paraId="18391DA1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195" w:type="pct"/>
          </w:tcPr>
          <w:p w14:paraId="62325E76" w14:textId="77777777" w:rsidR="00AE4885" w:rsidRPr="00004D8A" w:rsidRDefault="00AE4885" w:rsidP="00910A4D">
            <w:pPr>
              <w:pStyle w:val="ListParagraph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8" w:type="pct"/>
          </w:tcPr>
          <w:p w14:paraId="415EBED1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17" w:type="pct"/>
          </w:tcPr>
          <w:p w14:paraId="6ACB2B9E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E4885" w:rsidRPr="00004D8A" w14:paraId="4534D545" w14:textId="77777777" w:rsidTr="009321BF">
        <w:trPr>
          <w:cantSplit/>
          <w:tblHeader/>
          <w:jc w:val="center"/>
        </w:trPr>
        <w:tc>
          <w:tcPr>
            <w:tcW w:w="531" w:type="pct"/>
            <w:vMerge/>
            <w:shd w:val="clear" w:color="auto" w:fill="C5E0B3" w:themeFill="accent6" w:themeFillTint="66"/>
            <w:vAlign w:val="center"/>
          </w:tcPr>
          <w:p w14:paraId="55CA68BB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color w:val="000000"/>
                <w:sz w:val="24"/>
                <w:szCs w:val="24"/>
              </w:rPr>
            </w:pPr>
          </w:p>
        </w:tc>
        <w:tc>
          <w:tcPr>
            <w:tcW w:w="2379" w:type="pct"/>
          </w:tcPr>
          <w:p w14:paraId="5120A3CD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AM.G.L.A.2 </w:t>
            </w:r>
            <w:r w:rsidRPr="00004D8A">
              <w:rPr>
                <w:rFonts w:ascii="Open Sans" w:hAnsi="Open Sans" w:cs="Open Sans"/>
                <w:sz w:val="20"/>
                <w:szCs w:val="20"/>
              </w:rPr>
              <w:t xml:space="preserve">Define conjunction, disjunction, negation, conditional, and </w:t>
            </w:r>
            <w:proofErr w:type="spellStart"/>
            <w:r w:rsidRPr="00004D8A">
              <w:rPr>
                <w:rFonts w:ascii="Open Sans" w:hAnsi="Open Sans" w:cs="Open Sans"/>
                <w:sz w:val="20"/>
                <w:szCs w:val="20"/>
              </w:rPr>
              <w:t>biconditional</w:t>
            </w:r>
            <w:proofErr w:type="spellEnd"/>
            <w:r w:rsidRPr="00004D8A">
              <w:rPr>
                <w:rFonts w:ascii="Open Sans" w:hAnsi="Open Sans" w:cs="Open Sans"/>
                <w:sz w:val="20"/>
                <w:szCs w:val="20"/>
              </w:rPr>
              <w:t>.</w:t>
            </w:r>
          </w:p>
          <w:p w14:paraId="6C38CF74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color w:val="000000"/>
                <w:sz w:val="24"/>
                <w:szCs w:val="24"/>
              </w:rPr>
            </w:pPr>
          </w:p>
        </w:tc>
        <w:tc>
          <w:tcPr>
            <w:tcW w:w="195" w:type="pct"/>
          </w:tcPr>
          <w:p w14:paraId="5A7B8921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8" w:type="pct"/>
          </w:tcPr>
          <w:p w14:paraId="504897B8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17" w:type="pct"/>
          </w:tcPr>
          <w:p w14:paraId="0BF15ACB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E4885" w:rsidRPr="00004D8A" w14:paraId="66A467ED" w14:textId="77777777" w:rsidTr="009321BF">
        <w:trPr>
          <w:cantSplit/>
          <w:trHeight w:val="242"/>
          <w:tblHeader/>
          <w:jc w:val="center"/>
        </w:trPr>
        <w:tc>
          <w:tcPr>
            <w:tcW w:w="531" w:type="pct"/>
            <w:vMerge/>
            <w:shd w:val="clear" w:color="auto" w:fill="C5E0B3" w:themeFill="accent6" w:themeFillTint="66"/>
            <w:vAlign w:val="center"/>
          </w:tcPr>
          <w:p w14:paraId="16E68266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2379" w:type="pct"/>
            <w:shd w:val="clear" w:color="auto" w:fill="auto"/>
          </w:tcPr>
          <w:p w14:paraId="24253DBA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AM.G.L.A.3 </w:t>
            </w:r>
            <w:r w:rsidRPr="00004D8A">
              <w:rPr>
                <w:rFonts w:ascii="Open Sans" w:hAnsi="Open Sans" w:cs="Open Sans"/>
                <w:sz w:val="20"/>
                <w:szCs w:val="20"/>
              </w:rPr>
              <w:t>Solve a variety of logic puzzles.</w:t>
            </w:r>
          </w:p>
          <w:p w14:paraId="43BDC4AA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5" w:type="pct"/>
          </w:tcPr>
          <w:p w14:paraId="622E7B28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8" w:type="pct"/>
          </w:tcPr>
          <w:p w14:paraId="2C379FB9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17" w:type="pct"/>
          </w:tcPr>
          <w:p w14:paraId="6CF74F26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E4885" w:rsidRPr="00004D8A" w14:paraId="2ABA86D8" w14:textId="77777777" w:rsidTr="009321BF">
        <w:trPr>
          <w:cantSplit/>
          <w:trHeight w:val="440"/>
          <w:tblHeader/>
          <w:jc w:val="center"/>
        </w:trPr>
        <w:tc>
          <w:tcPr>
            <w:tcW w:w="531" w:type="pct"/>
            <w:vMerge/>
            <w:shd w:val="clear" w:color="auto" w:fill="C5E0B3" w:themeFill="accent6" w:themeFillTint="66"/>
            <w:vAlign w:val="center"/>
          </w:tcPr>
          <w:p w14:paraId="4C33EA81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379" w:type="pct"/>
          </w:tcPr>
          <w:p w14:paraId="7EB836EB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AM.G.L.A.4 </w:t>
            </w:r>
            <w:r w:rsidRPr="00004D8A">
              <w:rPr>
                <w:rFonts w:ascii="Open Sans" w:hAnsi="Open Sans" w:cs="Open Sans"/>
                <w:sz w:val="20"/>
                <w:szCs w:val="20"/>
              </w:rPr>
              <w:t>Construct and use a truth table to draw conclusions about a statement.</w:t>
            </w:r>
          </w:p>
          <w:p w14:paraId="7C1FD053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5" w:type="pct"/>
          </w:tcPr>
          <w:p w14:paraId="6B880333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8" w:type="pct"/>
          </w:tcPr>
          <w:p w14:paraId="5BEFAFE4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17" w:type="pct"/>
          </w:tcPr>
          <w:p w14:paraId="153B9B1E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E4885" w:rsidRPr="00004D8A" w14:paraId="4149D09D" w14:textId="77777777" w:rsidTr="009321BF">
        <w:trPr>
          <w:cantSplit/>
          <w:trHeight w:val="233"/>
          <w:tblHeader/>
          <w:jc w:val="center"/>
        </w:trPr>
        <w:tc>
          <w:tcPr>
            <w:tcW w:w="531" w:type="pct"/>
            <w:vMerge w:val="restart"/>
            <w:shd w:val="clear" w:color="auto" w:fill="C5E0B3" w:themeFill="accent6" w:themeFillTint="66"/>
            <w:vAlign w:val="center"/>
          </w:tcPr>
          <w:p w14:paraId="50D3E81B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>B. Determine the</w:t>
            </w:r>
          </w:p>
          <w:p w14:paraId="6C7C3344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sz w:val="20"/>
                <w:szCs w:val="20"/>
              </w:rPr>
            </w:pPr>
            <w:proofErr w:type="gramStart"/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>validity</w:t>
            </w:r>
            <w:proofErr w:type="gramEnd"/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of arguments.</w:t>
            </w:r>
          </w:p>
        </w:tc>
        <w:tc>
          <w:tcPr>
            <w:tcW w:w="2379" w:type="pct"/>
          </w:tcPr>
          <w:p w14:paraId="73C7A146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AM.G.L.B.5 </w:t>
            </w:r>
            <w:r w:rsidRPr="00004D8A">
              <w:rPr>
                <w:rFonts w:ascii="Open Sans" w:hAnsi="Open Sans" w:cs="Open Sans"/>
                <w:sz w:val="20"/>
                <w:szCs w:val="20"/>
              </w:rPr>
              <w:t>Apply the laws of logic to judge the validity of arguments.</w:t>
            </w:r>
          </w:p>
          <w:p w14:paraId="4C82F816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5" w:type="pct"/>
          </w:tcPr>
          <w:p w14:paraId="57742EFF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8" w:type="pct"/>
          </w:tcPr>
          <w:p w14:paraId="1F3BBFA9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17" w:type="pct"/>
          </w:tcPr>
          <w:p w14:paraId="523473C3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E4885" w:rsidRPr="00004D8A" w14:paraId="39C2FEFC" w14:textId="77777777" w:rsidTr="009321BF">
        <w:trPr>
          <w:cantSplit/>
          <w:trHeight w:val="287"/>
          <w:tblHeader/>
          <w:jc w:val="center"/>
        </w:trPr>
        <w:tc>
          <w:tcPr>
            <w:tcW w:w="531" w:type="pct"/>
            <w:vMerge/>
            <w:shd w:val="clear" w:color="auto" w:fill="C5E0B3" w:themeFill="accent6" w:themeFillTint="66"/>
          </w:tcPr>
          <w:p w14:paraId="47D4E988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2379" w:type="pct"/>
          </w:tcPr>
          <w:p w14:paraId="4E0FDFB8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AM.G.L.B.6 </w:t>
            </w:r>
            <w:r w:rsidRPr="00004D8A">
              <w:rPr>
                <w:rFonts w:ascii="Open Sans" w:hAnsi="Open Sans" w:cs="Open Sans"/>
                <w:sz w:val="20"/>
                <w:szCs w:val="20"/>
              </w:rPr>
              <w:t>Give counterexamples to disprove statements.</w:t>
            </w:r>
          </w:p>
          <w:p w14:paraId="52068377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5" w:type="pct"/>
          </w:tcPr>
          <w:p w14:paraId="5EEE3C1A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8" w:type="pct"/>
          </w:tcPr>
          <w:p w14:paraId="7484A369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17" w:type="pct"/>
          </w:tcPr>
          <w:p w14:paraId="1F7DD78D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E4885" w:rsidRPr="00004D8A" w14:paraId="13E3E068" w14:textId="77777777" w:rsidTr="009321BF">
        <w:trPr>
          <w:cantSplit/>
          <w:trHeight w:val="395"/>
          <w:tblHeader/>
          <w:jc w:val="center"/>
        </w:trPr>
        <w:tc>
          <w:tcPr>
            <w:tcW w:w="531" w:type="pct"/>
            <w:vMerge/>
            <w:shd w:val="clear" w:color="auto" w:fill="C5E0B3" w:themeFill="accent6" w:themeFillTint="66"/>
          </w:tcPr>
          <w:p w14:paraId="08BCDD52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2379" w:type="pct"/>
          </w:tcPr>
          <w:p w14:paraId="5083491D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AM.G.L.B.7 </w:t>
            </w:r>
            <w:r w:rsidRPr="00004D8A">
              <w:rPr>
                <w:rFonts w:ascii="Open Sans" w:hAnsi="Open Sans" w:cs="Open Sans"/>
                <w:sz w:val="20"/>
                <w:szCs w:val="20"/>
              </w:rPr>
              <w:t>Analyze arguments with quantifiers through the use of Venn diagrams.</w:t>
            </w:r>
          </w:p>
          <w:p w14:paraId="5798AB76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5" w:type="pct"/>
          </w:tcPr>
          <w:p w14:paraId="16F6A41D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8" w:type="pct"/>
          </w:tcPr>
          <w:p w14:paraId="0F02A2A3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17" w:type="pct"/>
          </w:tcPr>
          <w:p w14:paraId="7326003C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E4885" w:rsidRPr="00004D8A" w14:paraId="05D632C9" w14:textId="77777777" w:rsidTr="009321BF">
        <w:trPr>
          <w:cantSplit/>
          <w:trHeight w:val="287"/>
          <w:tblHeader/>
          <w:jc w:val="center"/>
        </w:trPr>
        <w:tc>
          <w:tcPr>
            <w:tcW w:w="531" w:type="pct"/>
            <w:vMerge/>
            <w:shd w:val="clear" w:color="auto" w:fill="C5E0B3" w:themeFill="accent6" w:themeFillTint="66"/>
          </w:tcPr>
          <w:p w14:paraId="2824AAC2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2379" w:type="pct"/>
          </w:tcPr>
          <w:p w14:paraId="21B79810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AM.G.L.B.8 </w:t>
            </w:r>
            <w:r w:rsidRPr="00004D8A">
              <w:rPr>
                <w:rFonts w:ascii="Open Sans" w:hAnsi="Open Sans" w:cs="Open Sans"/>
                <w:sz w:val="20"/>
                <w:szCs w:val="20"/>
              </w:rPr>
              <w:t>Represent logical statements with networks.</w:t>
            </w:r>
          </w:p>
          <w:p w14:paraId="1B517183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195" w:type="pct"/>
          </w:tcPr>
          <w:p w14:paraId="1E7C5DF2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8" w:type="pct"/>
          </w:tcPr>
          <w:p w14:paraId="242CDEF6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17" w:type="pct"/>
          </w:tcPr>
          <w:p w14:paraId="6872593C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E4885" w:rsidRPr="00004D8A" w14:paraId="77F66A3B" w14:textId="77777777" w:rsidTr="009A35C2">
        <w:trPr>
          <w:cantSplit/>
          <w:trHeight w:val="440"/>
          <w:tblHeader/>
          <w:jc w:val="center"/>
        </w:trPr>
        <w:tc>
          <w:tcPr>
            <w:tcW w:w="2910" w:type="pct"/>
            <w:gridSpan w:val="2"/>
            <w:shd w:val="clear" w:color="auto" w:fill="F2F2F2" w:themeFill="background1" w:themeFillShade="F2"/>
            <w:vAlign w:val="center"/>
          </w:tcPr>
          <w:p w14:paraId="0566F049" w14:textId="77777777" w:rsidR="00AE4885" w:rsidRPr="00004D8A" w:rsidRDefault="00AE4885" w:rsidP="009A35C2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>Organize and Interpret Data (D.ID)</w:t>
            </w:r>
          </w:p>
        </w:tc>
        <w:tc>
          <w:tcPr>
            <w:tcW w:w="195" w:type="pct"/>
            <w:shd w:val="clear" w:color="auto" w:fill="F2F2F2" w:themeFill="background1" w:themeFillShade="F2"/>
          </w:tcPr>
          <w:p w14:paraId="591CDAE3" w14:textId="77777777" w:rsidR="00AE4885" w:rsidRPr="00004D8A" w:rsidRDefault="00AE4885" w:rsidP="00910A4D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78" w:type="pct"/>
            <w:shd w:val="clear" w:color="auto" w:fill="F2F2F2" w:themeFill="background1" w:themeFillShade="F2"/>
          </w:tcPr>
          <w:p w14:paraId="43062369" w14:textId="77777777" w:rsidR="00AE4885" w:rsidRPr="00004D8A" w:rsidRDefault="00AE4885" w:rsidP="00910A4D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717" w:type="pct"/>
            <w:shd w:val="clear" w:color="auto" w:fill="F2F2F2" w:themeFill="background1" w:themeFillShade="F2"/>
          </w:tcPr>
          <w:p w14:paraId="5D895107" w14:textId="3074091A" w:rsidR="00AE4885" w:rsidRPr="00004D8A" w:rsidRDefault="00AE4885" w:rsidP="002D5705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AE4885" w:rsidRPr="00004D8A" w14:paraId="1EAE456E" w14:textId="77777777" w:rsidTr="009321BF">
        <w:trPr>
          <w:cantSplit/>
          <w:trHeight w:val="242"/>
          <w:tblHeader/>
          <w:jc w:val="center"/>
        </w:trPr>
        <w:tc>
          <w:tcPr>
            <w:tcW w:w="531" w:type="pct"/>
            <w:vMerge w:val="restart"/>
            <w:shd w:val="clear" w:color="auto" w:fill="C5E0B3" w:themeFill="accent6" w:themeFillTint="66"/>
            <w:vAlign w:val="center"/>
          </w:tcPr>
          <w:p w14:paraId="5ED5DA3A" w14:textId="77777777" w:rsidR="00AE4885" w:rsidRPr="00004D8A" w:rsidRDefault="00AE4885" w:rsidP="00004D8A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D21D124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>A. Analyze data from</w:t>
            </w:r>
          </w:p>
          <w:p w14:paraId="25612566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>multiple viewpoints</w:t>
            </w:r>
          </w:p>
          <w:p w14:paraId="1AE4934C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proofErr w:type="gramStart"/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lastRenderedPageBreak/>
              <w:t>and</w:t>
            </w:r>
            <w:proofErr w:type="gramEnd"/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perspectives.</w:t>
            </w:r>
          </w:p>
          <w:p w14:paraId="4DF38AE6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13246D8D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778B8573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3E8B74B4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0708F4D6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7DA5683E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>A. Analyze data from</w:t>
            </w:r>
          </w:p>
          <w:p w14:paraId="4D9CFCB2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>multiple viewpoints</w:t>
            </w:r>
          </w:p>
          <w:p w14:paraId="1A972157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sz w:val="20"/>
                <w:szCs w:val="20"/>
              </w:rPr>
            </w:pPr>
            <w:proofErr w:type="gramStart"/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>and</w:t>
            </w:r>
            <w:proofErr w:type="gramEnd"/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perspectives.</w:t>
            </w:r>
          </w:p>
        </w:tc>
        <w:tc>
          <w:tcPr>
            <w:tcW w:w="2379" w:type="pct"/>
          </w:tcPr>
          <w:p w14:paraId="32E6D6EE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lastRenderedPageBreak/>
              <w:t xml:space="preserve">AM.D.ID.A.1 </w:t>
            </w:r>
            <w:r w:rsidRPr="00004D8A">
              <w:rPr>
                <w:rFonts w:ascii="Open Sans" w:hAnsi="Open Sans" w:cs="Open Sans"/>
                <w:sz w:val="20"/>
                <w:szCs w:val="20"/>
              </w:rPr>
              <w:t>Organize data for problem solving.</w:t>
            </w:r>
          </w:p>
          <w:p w14:paraId="5CD03782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5" w:type="pct"/>
          </w:tcPr>
          <w:p w14:paraId="3AEE6845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8" w:type="pct"/>
          </w:tcPr>
          <w:p w14:paraId="6722E413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17" w:type="pct"/>
          </w:tcPr>
          <w:p w14:paraId="409491E8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E4885" w:rsidRPr="00004D8A" w14:paraId="5389FBAF" w14:textId="77777777" w:rsidTr="009321BF">
        <w:trPr>
          <w:cantSplit/>
          <w:trHeight w:val="440"/>
          <w:tblHeader/>
          <w:jc w:val="center"/>
        </w:trPr>
        <w:tc>
          <w:tcPr>
            <w:tcW w:w="531" w:type="pct"/>
            <w:vMerge/>
            <w:shd w:val="clear" w:color="auto" w:fill="C5E0B3" w:themeFill="accent6" w:themeFillTint="66"/>
          </w:tcPr>
          <w:p w14:paraId="1EAA3FC4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379" w:type="pct"/>
          </w:tcPr>
          <w:p w14:paraId="045CFB87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AM.D.ID.A.2 </w:t>
            </w:r>
            <w:r w:rsidRPr="00004D8A">
              <w:rPr>
                <w:rFonts w:ascii="Open Sans" w:hAnsi="Open Sans" w:cs="Open Sans"/>
                <w:sz w:val="20"/>
                <w:szCs w:val="20"/>
              </w:rPr>
              <w:t>Use a variety of counting methods to organize information, determine probabilities, and solve problems.</w:t>
            </w:r>
          </w:p>
          <w:p w14:paraId="7E2A1BCB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5" w:type="pct"/>
          </w:tcPr>
          <w:p w14:paraId="30792BF7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8" w:type="pct"/>
          </w:tcPr>
          <w:p w14:paraId="339867E4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17" w:type="pct"/>
          </w:tcPr>
          <w:p w14:paraId="78D66267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E4885" w:rsidRPr="00004D8A" w14:paraId="08BE34DB" w14:textId="77777777" w:rsidTr="009321BF">
        <w:trPr>
          <w:cantSplit/>
          <w:trHeight w:val="440"/>
          <w:tblHeader/>
          <w:jc w:val="center"/>
        </w:trPr>
        <w:tc>
          <w:tcPr>
            <w:tcW w:w="531" w:type="pct"/>
            <w:vMerge/>
            <w:shd w:val="clear" w:color="auto" w:fill="C5E0B3" w:themeFill="accent6" w:themeFillTint="66"/>
          </w:tcPr>
          <w:p w14:paraId="6F89428F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379" w:type="pct"/>
          </w:tcPr>
          <w:p w14:paraId="7FCB6DEB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AM.D.ID.A.3 </w:t>
            </w:r>
            <w:r w:rsidRPr="00004D8A">
              <w:rPr>
                <w:rFonts w:ascii="Open Sans" w:hAnsi="Open Sans" w:cs="Open Sans"/>
                <w:sz w:val="20"/>
                <w:szCs w:val="20"/>
              </w:rPr>
              <w:t>Translate from one representation of data to another, e.g., a bar graph to a circle graph.</w:t>
            </w:r>
          </w:p>
          <w:p w14:paraId="3A44C7E2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5" w:type="pct"/>
          </w:tcPr>
          <w:p w14:paraId="7BB4F826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8" w:type="pct"/>
          </w:tcPr>
          <w:p w14:paraId="68A0BBD8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17" w:type="pct"/>
          </w:tcPr>
          <w:p w14:paraId="795338FD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E4885" w:rsidRPr="00004D8A" w14:paraId="0BC57DDC" w14:textId="77777777" w:rsidTr="009321BF">
        <w:trPr>
          <w:cantSplit/>
          <w:trHeight w:val="530"/>
          <w:tblHeader/>
          <w:jc w:val="center"/>
        </w:trPr>
        <w:tc>
          <w:tcPr>
            <w:tcW w:w="531" w:type="pct"/>
            <w:vMerge/>
            <w:shd w:val="clear" w:color="auto" w:fill="C5E0B3" w:themeFill="accent6" w:themeFillTint="66"/>
          </w:tcPr>
          <w:p w14:paraId="03FE5B40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379" w:type="pct"/>
          </w:tcPr>
          <w:p w14:paraId="4FFF67BD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AM.D.ID.A.4 </w:t>
            </w:r>
            <w:r w:rsidRPr="00004D8A">
              <w:rPr>
                <w:rFonts w:ascii="Open Sans" w:hAnsi="Open Sans" w:cs="Open Sans"/>
                <w:sz w:val="20"/>
                <w:szCs w:val="20"/>
              </w:rPr>
              <w:t>Calculate and interpret statistical problems using measures of central tendency and graphs.</w:t>
            </w:r>
          </w:p>
          <w:p w14:paraId="143B8E10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5" w:type="pct"/>
          </w:tcPr>
          <w:p w14:paraId="4BC5AB77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8" w:type="pct"/>
          </w:tcPr>
          <w:p w14:paraId="794FE226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17" w:type="pct"/>
          </w:tcPr>
          <w:p w14:paraId="08A3B78E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E4885" w:rsidRPr="00004D8A" w14:paraId="56F00CCC" w14:textId="77777777" w:rsidTr="009321BF">
        <w:trPr>
          <w:cantSplit/>
          <w:trHeight w:val="530"/>
          <w:tblHeader/>
          <w:jc w:val="center"/>
        </w:trPr>
        <w:tc>
          <w:tcPr>
            <w:tcW w:w="531" w:type="pct"/>
            <w:vMerge/>
            <w:shd w:val="clear" w:color="auto" w:fill="C5E0B3" w:themeFill="accent6" w:themeFillTint="66"/>
          </w:tcPr>
          <w:p w14:paraId="327A0809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379" w:type="pct"/>
          </w:tcPr>
          <w:p w14:paraId="0E931412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AM.D.ID.A.5 </w:t>
            </w:r>
            <w:r w:rsidRPr="00004D8A">
              <w:rPr>
                <w:rFonts w:ascii="Open Sans" w:hAnsi="Open Sans" w:cs="Open Sans"/>
                <w:sz w:val="20"/>
                <w:szCs w:val="20"/>
              </w:rPr>
              <w:t>Calculate expected value, e.g., to determine the fair price of an investment.</w:t>
            </w:r>
          </w:p>
          <w:p w14:paraId="3B759F00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5" w:type="pct"/>
          </w:tcPr>
          <w:p w14:paraId="2A61A023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8" w:type="pct"/>
          </w:tcPr>
          <w:p w14:paraId="7E493015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17" w:type="pct"/>
          </w:tcPr>
          <w:p w14:paraId="58C69FDF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E4885" w:rsidRPr="00004D8A" w14:paraId="3F17AD4A" w14:textId="77777777" w:rsidTr="009321BF">
        <w:trPr>
          <w:cantSplit/>
          <w:trHeight w:val="260"/>
          <w:tblHeader/>
          <w:jc w:val="center"/>
        </w:trPr>
        <w:tc>
          <w:tcPr>
            <w:tcW w:w="531" w:type="pct"/>
            <w:vMerge/>
            <w:shd w:val="clear" w:color="auto" w:fill="C5E0B3" w:themeFill="accent6" w:themeFillTint="66"/>
          </w:tcPr>
          <w:p w14:paraId="5227BF55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379" w:type="pct"/>
          </w:tcPr>
          <w:p w14:paraId="59E3F5D2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AM.D.ID.A.6 </w:t>
            </w:r>
            <w:r w:rsidRPr="00004D8A">
              <w:rPr>
                <w:rFonts w:ascii="Open Sans" w:hAnsi="Open Sans" w:cs="Open Sans"/>
                <w:sz w:val="20"/>
                <w:szCs w:val="20"/>
              </w:rPr>
              <w:t>Analyze survey data using Venn diagrams.</w:t>
            </w:r>
          </w:p>
          <w:p w14:paraId="195A603E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5" w:type="pct"/>
          </w:tcPr>
          <w:p w14:paraId="3B2AF407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8" w:type="pct"/>
          </w:tcPr>
          <w:p w14:paraId="79E091A6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17" w:type="pct"/>
          </w:tcPr>
          <w:p w14:paraId="374076BB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E4885" w:rsidRPr="00004D8A" w14:paraId="6040A774" w14:textId="77777777" w:rsidTr="009321BF">
        <w:trPr>
          <w:cantSplit/>
          <w:trHeight w:val="755"/>
          <w:tblHeader/>
          <w:jc w:val="center"/>
        </w:trPr>
        <w:tc>
          <w:tcPr>
            <w:tcW w:w="531" w:type="pct"/>
            <w:vMerge/>
            <w:shd w:val="clear" w:color="auto" w:fill="C5E0B3" w:themeFill="accent6" w:themeFillTint="66"/>
          </w:tcPr>
          <w:p w14:paraId="0A5FC30F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379" w:type="pct"/>
          </w:tcPr>
          <w:p w14:paraId="16CABB64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AM.D.ID.A.7 </w:t>
            </w:r>
            <w:r w:rsidRPr="00004D8A">
              <w:rPr>
                <w:rFonts w:ascii="Open Sans" w:hAnsi="Open Sans" w:cs="Open Sans"/>
                <w:sz w:val="20"/>
                <w:szCs w:val="20"/>
              </w:rPr>
              <w:t>Evaluate and compare two investments or strategies, where one investment or strategy is safer but has lower expected value. Include large and small investments and situations with serious consequences.</w:t>
            </w:r>
          </w:p>
          <w:p w14:paraId="7A83B3DB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195" w:type="pct"/>
          </w:tcPr>
          <w:p w14:paraId="2997D22B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8" w:type="pct"/>
          </w:tcPr>
          <w:p w14:paraId="40668DF8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17" w:type="pct"/>
          </w:tcPr>
          <w:p w14:paraId="39612E79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E4885" w:rsidRPr="00004D8A" w14:paraId="195A4DC7" w14:textId="77777777" w:rsidTr="009A35C2">
        <w:trPr>
          <w:cantSplit/>
          <w:trHeight w:val="440"/>
          <w:tblHeader/>
          <w:jc w:val="center"/>
        </w:trPr>
        <w:tc>
          <w:tcPr>
            <w:tcW w:w="2910" w:type="pct"/>
            <w:gridSpan w:val="2"/>
            <w:shd w:val="clear" w:color="auto" w:fill="F2F2F2" w:themeFill="background1" w:themeFillShade="F2"/>
            <w:vAlign w:val="center"/>
          </w:tcPr>
          <w:p w14:paraId="2B6502A1" w14:textId="77777777" w:rsidR="00AE4885" w:rsidRPr="00004D8A" w:rsidRDefault="00AE4885" w:rsidP="009A35C2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>Counting and Combinatorial Reasoning (D.CR)</w:t>
            </w:r>
          </w:p>
        </w:tc>
        <w:tc>
          <w:tcPr>
            <w:tcW w:w="195" w:type="pct"/>
            <w:shd w:val="clear" w:color="auto" w:fill="F2F2F2" w:themeFill="background1" w:themeFillShade="F2"/>
          </w:tcPr>
          <w:p w14:paraId="5D22AD22" w14:textId="77777777" w:rsidR="00AE4885" w:rsidRPr="00004D8A" w:rsidRDefault="00AE4885" w:rsidP="00910A4D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78" w:type="pct"/>
            <w:shd w:val="clear" w:color="auto" w:fill="F2F2F2" w:themeFill="background1" w:themeFillShade="F2"/>
          </w:tcPr>
          <w:p w14:paraId="1658D89B" w14:textId="77777777" w:rsidR="00AE4885" w:rsidRPr="00004D8A" w:rsidRDefault="00AE4885" w:rsidP="00910A4D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717" w:type="pct"/>
            <w:shd w:val="clear" w:color="auto" w:fill="F2F2F2" w:themeFill="background1" w:themeFillShade="F2"/>
          </w:tcPr>
          <w:p w14:paraId="697A7152" w14:textId="6E8DF140" w:rsidR="00AE4885" w:rsidRPr="00004D8A" w:rsidRDefault="00AE4885" w:rsidP="002D5705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AE4885" w:rsidRPr="00004D8A" w14:paraId="69DDA76D" w14:textId="77777777" w:rsidTr="009321BF">
        <w:trPr>
          <w:cantSplit/>
          <w:trHeight w:val="440"/>
          <w:tblHeader/>
          <w:jc w:val="center"/>
        </w:trPr>
        <w:tc>
          <w:tcPr>
            <w:tcW w:w="531" w:type="pct"/>
            <w:vMerge w:val="restart"/>
            <w:shd w:val="clear" w:color="auto" w:fill="C5E0B3" w:themeFill="accent6" w:themeFillTint="66"/>
            <w:vAlign w:val="center"/>
          </w:tcPr>
          <w:p w14:paraId="38668FDA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>A. Apply probability</w:t>
            </w:r>
          </w:p>
          <w:p w14:paraId="51A97FC0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>and counting</w:t>
            </w:r>
          </w:p>
          <w:p w14:paraId="6E96D59E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>principles to real-world</w:t>
            </w:r>
          </w:p>
          <w:p w14:paraId="2B8E0BAE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proofErr w:type="gramStart"/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>situations</w:t>
            </w:r>
            <w:proofErr w:type="gramEnd"/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379" w:type="pct"/>
          </w:tcPr>
          <w:p w14:paraId="0362E0AA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AM.D.CR.A.1 </w:t>
            </w:r>
            <w:r w:rsidRPr="00004D8A">
              <w:rPr>
                <w:rFonts w:ascii="Open Sans" w:hAnsi="Open Sans" w:cs="Open Sans"/>
                <w:sz w:val="20"/>
                <w:szCs w:val="20"/>
              </w:rPr>
              <w:t>Use permutations, combinations, and the multiplication principle to solve counting problems.</w:t>
            </w:r>
          </w:p>
          <w:p w14:paraId="0351940E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5" w:type="pct"/>
          </w:tcPr>
          <w:p w14:paraId="6BA99CB3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8" w:type="pct"/>
          </w:tcPr>
          <w:p w14:paraId="64ED6109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17" w:type="pct"/>
          </w:tcPr>
          <w:p w14:paraId="01B0774E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E4885" w:rsidRPr="00004D8A" w14:paraId="366E2646" w14:textId="77777777" w:rsidTr="009321BF">
        <w:trPr>
          <w:cantSplit/>
          <w:trHeight w:val="485"/>
          <w:tblHeader/>
          <w:jc w:val="center"/>
        </w:trPr>
        <w:tc>
          <w:tcPr>
            <w:tcW w:w="531" w:type="pct"/>
            <w:vMerge/>
            <w:shd w:val="clear" w:color="auto" w:fill="C5E0B3" w:themeFill="accent6" w:themeFillTint="66"/>
          </w:tcPr>
          <w:p w14:paraId="776CF45C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2379" w:type="pct"/>
          </w:tcPr>
          <w:p w14:paraId="29E7769E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AM.D.CR.A.2 </w:t>
            </w:r>
            <w:r w:rsidRPr="00004D8A">
              <w:rPr>
                <w:rFonts w:ascii="Open Sans" w:hAnsi="Open Sans" w:cs="Open Sans"/>
                <w:sz w:val="20"/>
                <w:szCs w:val="20"/>
              </w:rPr>
              <w:t>Design and interpret simple experiments using tree-diagrams, permutations, and combinations.</w:t>
            </w:r>
          </w:p>
          <w:p w14:paraId="2FBE555B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5" w:type="pct"/>
          </w:tcPr>
          <w:p w14:paraId="33DD4240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8" w:type="pct"/>
          </w:tcPr>
          <w:p w14:paraId="4A4361F3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17" w:type="pct"/>
          </w:tcPr>
          <w:p w14:paraId="161172CF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E4885" w:rsidRPr="00004D8A" w14:paraId="6C1CEBE8" w14:textId="77777777" w:rsidTr="009321BF">
        <w:trPr>
          <w:cantSplit/>
          <w:trHeight w:val="512"/>
          <w:tblHeader/>
          <w:jc w:val="center"/>
        </w:trPr>
        <w:tc>
          <w:tcPr>
            <w:tcW w:w="531" w:type="pct"/>
            <w:vMerge/>
            <w:shd w:val="clear" w:color="auto" w:fill="C5E0B3" w:themeFill="accent6" w:themeFillTint="66"/>
          </w:tcPr>
          <w:p w14:paraId="3ABF1250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2379" w:type="pct"/>
          </w:tcPr>
          <w:p w14:paraId="4F2E5A75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AM.D.CR.A.3 </w:t>
            </w:r>
            <w:r w:rsidRPr="00004D8A">
              <w:rPr>
                <w:rFonts w:ascii="Open Sans" w:hAnsi="Open Sans" w:cs="Open Sans"/>
                <w:sz w:val="20"/>
                <w:szCs w:val="20"/>
              </w:rPr>
              <w:t>Apply counting principles to probabilistic situations involving equally likely outcomes.</w:t>
            </w:r>
          </w:p>
          <w:p w14:paraId="40511AB6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5" w:type="pct"/>
          </w:tcPr>
          <w:p w14:paraId="027A9AA7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8" w:type="pct"/>
          </w:tcPr>
          <w:p w14:paraId="348BA6AD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17" w:type="pct"/>
          </w:tcPr>
          <w:p w14:paraId="6C86028E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E4885" w:rsidRPr="00004D8A" w14:paraId="10787C22" w14:textId="77777777" w:rsidTr="009321BF">
        <w:trPr>
          <w:cantSplit/>
          <w:trHeight w:val="458"/>
          <w:tblHeader/>
          <w:jc w:val="center"/>
        </w:trPr>
        <w:tc>
          <w:tcPr>
            <w:tcW w:w="531" w:type="pct"/>
            <w:vMerge/>
            <w:shd w:val="clear" w:color="auto" w:fill="C5E0B3" w:themeFill="accent6" w:themeFillTint="66"/>
          </w:tcPr>
          <w:p w14:paraId="2C9319E5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2379" w:type="pct"/>
          </w:tcPr>
          <w:p w14:paraId="22552E59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AM.D.CR.A.4 </w:t>
            </w:r>
            <w:r w:rsidRPr="00004D8A">
              <w:rPr>
                <w:rFonts w:ascii="Open Sans" w:hAnsi="Open Sans" w:cs="Open Sans"/>
                <w:sz w:val="20"/>
                <w:szCs w:val="20"/>
              </w:rPr>
              <w:t>Solve counting problems by using Venn diagrams and show relationships modeled by the Venn diagram.</w:t>
            </w:r>
          </w:p>
          <w:p w14:paraId="38DFE31A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5" w:type="pct"/>
          </w:tcPr>
          <w:p w14:paraId="00181CF6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8" w:type="pct"/>
          </w:tcPr>
          <w:p w14:paraId="381BCBE8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17" w:type="pct"/>
          </w:tcPr>
          <w:p w14:paraId="1D6A4226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E4885" w:rsidRPr="00004D8A" w14:paraId="785844A5" w14:textId="77777777" w:rsidTr="00004D8A">
        <w:trPr>
          <w:cantSplit/>
          <w:trHeight w:val="1043"/>
          <w:tblHeader/>
          <w:jc w:val="center"/>
        </w:trPr>
        <w:tc>
          <w:tcPr>
            <w:tcW w:w="531" w:type="pct"/>
            <w:vMerge/>
            <w:shd w:val="clear" w:color="auto" w:fill="C5E0B3" w:themeFill="accent6" w:themeFillTint="66"/>
          </w:tcPr>
          <w:p w14:paraId="793ECD09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2379" w:type="pct"/>
          </w:tcPr>
          <w:p w14:paraId="794CC44F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AM.D.CR.A.5 </w:t>
            </w:r>
            <w:r w:rsidRPr="00004D8A">
              <w:rPr>
                <w:rFonts w:ascii="Open Sans" w:hAnsi="Open Sans" w:cs="Open Sans"/>
                <w:sz w:val="20"/>
                <w:szCs w:val="20"/>
              </w:rPr>
              <w:t>Use permutations and combinations to compute probabilities of compound events and solve problems.</w:t>
            </w:r>
          </w:p>
          <w:p w14:paraId="1113F639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195" w:type="pct"/>
          </w:tcPr>
          <w:p w14:paraId="45D9B55C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8" w:type="pct"/>
          </w:tcPr>
          <w:p w14:paraId="4C0F5D4B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17" w:type="pct"/>
          </w:tcPr>
          <w:p w14:paraId="047ADC0B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E4885" w:rsidRPr="00004D8A" w14:paraId="77D0FA5A" w14:textId="77777777" w:rsidTr="009321BF">
        <w:trPr>
          <w:cantSplit/>
          <w:trHeight w:val="197"/>
          <w:jc w:val="center"/>
        </w:trPr>
        <w:tc>
          <w:tcPr>
            <w:tcW w:w="531" w:type="pct"/>
            <w:vMerge w:val="restart"/>
            <w:shd w:val="clear" w:color="auto" w:fill="C5E0B3" w:themeFill="accent6" w:themeFillTint="66"/>
            <w:vAlign w:val="center"/>
          </w:tcPr>
          <w:p w14:paraId="571350B2" w14:textId="77777777" w:rsidR="00AE4885" w:rsidRPr="00004D8A" w:rsidRDefault="00AE4885" w:rsidP="009321BF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>B. Use combinatorial</w:t>
            </w:r>
          </w:p>
          <w:p w14:paraId="1B0B9D8D" w14:textId="77777777" w:rsidR="00AE4885" w:rsidRPr="00004D8A" w:rsidRDefault="00AE4885" w:rsidP="009321BF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>reasoning to solve</w:t>
            </w:r>
          </w:p>
          <w:p w14:paraId="27A7D861" w14:textId="77777777" w:rsidR="00AE4885" w:rsidRPr="00004D8A" w:rsidRDefault="00AE4885" w:rsidP="009321B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proofErr w:type="gramStart"/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>real-world</w:t>
            </w:r>
            <w:proofErr w:type="gramEnd"/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problems.</w:t>
            </w:r>
          </w:p>
          <w:p w14:paraId="6D24D6E1" w14:textId="77777777" w:rsidR="00AE4885" w:rsidRPr="00004D8A" w:rsidRDefault="00AE4885" w:rsidP="00910A4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3954672E" w14:textId="77777777" w:rsidR="00AE4885" w:rsidRPr="00004D8A" w:rsidRDefault="00AE4885" w:rsidP="00910A4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760729D9" w14:textId="77777777" w:rsidR="00AE4885" w:rsidRPr="00004D8A" w:rsidRDefault="00AE4885" w:rsidP="00910A4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0BDD5761" w14:textId="77777777" w:rsidR="00AE4885" w:rsidRPr="00004D8A" w:rsidRDefault="00AE4885" w:rsidP="00910A4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56DED4B" w14:textId="77777777" w:rsidR="00AE4885" w:rsidRPr="00004D8A" w:rsidRDefault="00AE4885" w:rsidP="00910A4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1788A493" w14:textId="71C37309" w:rsidR="00AE4885" w:rsidRPr="00004D8A" w:rsidRDefault="00AE4885" w:rsidP="00910A4D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2379" w:type="pct"/>
            <w:shd w:val="clear" w:color="auto" w:fill="auto"/>
          </w:tcPr>
          <w:p w14:paraId="701E565E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AM.D.CR.B.6 </w:t>
            </w:r>
            <w:r w:rsidRPr="00004D8A">
              <w:rPr>
                <w:rFonts w:ascii="Open Sans" w:hAnsi="Open Sans" w:cs="Open Sans"/>
                <w:sz w:val="20"/>
                <w:szCs w:val="20"/>
              </w:rPr>
              <w:t>Apply the Law of Large Numbers to contextual situations.</w:t>
            </w:r>
          </w:p>
          <w:p w14:paraId="56E4527A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195" w:type="pct"/>
          </w:tcPr>
          <w:p w14:paraId="103CF5C1" w14:textId="77777777" w:rsidR="00AE4885" w:rsidRPr="00004D8A" w:rsidRDefault="00AE4885" w:rsidP="00910A4D">
            <w:pPr>
              <w:pStyle w:val="ListParagraph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8" w:type="pct"/>
          </w:tcPr>
          <w:p w14:paraId="0DACA204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17" w:type="pct"/>
          </w:tcPr>
          <w:p w14:paraId="32D03012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E4885" w:rsidRPr="00004D8A" w14:paraId="4335D658" w14:textId="77777777" w:rsidTr="009321BF">
        <w:trPr>
          <w:cantSplit/>
          <w:jc w:val="center"/>
        </w:trPr>
        <w:tc>
          <w:tcPr>
            <w:tcW w:w="531" w:type="pct"/>
            <w:vMerge/>
            <w:shd w:val="clear" w:color="auto" w:fill="C5E0B3" w:themeFill="accent6" w:themeFillTint="66"/>
          </w:tcPr>
          <w:p w14:paraId="27214A67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color w:val="000000"/>
                <w:sz w:val="24"/>
                <w:szCs w:val="24"/>
              </w:rPr>
            </w:pPr>
          </w:p>
        </w:tc>
        <w:tc>
          <w:tcPr>
            <w:tcW w:w="2379" w:type="pct"/>
          </w:tcPr>
          <w:p w14:paraId="43302710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AM.D.CR.B.7 </w:t>
            </w:r>
            <w:r w:rsidRPr="00004D8A">
              <w:rPr>
                <w:rFonts w:ascii="Open Sans" w:hAnsi="Open Sans" w:cs="Open Sans"/>
                <w:sz w:val="20"/>
                <w:szCs w:val="20"/>
              </w:rPr>
              <w:t>Discuss the various examples and consequences of innumeracy; consider poor estimation, improper experimental design, inappropriate comparisons, and scientific notation comparisons.</w:t>
            </w:r>
          </w:p>
          <w:p w14:paraId="29575BE4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color w:val="000000"/>
                <w:sz w:val="24"/>
                <w:szCs w:val="24"/>
              </w:rPr>
            </w:pPr>
          </w:p>
        </w:tc>
        <w:tc>
          <w:tcPr>
            <w:tcW w:w="195" w:type="pct"/>
          </w:tcPr>
          <w:p w14:paraId="176D13D2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8" w:type="pct"/>
          </w:tcPr>
          <w:p w14:paraId="4E9E1889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17" w:type="pct"/>
          </w:tcPr>
          <w:p w14:paraId="222010EB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E4885" w:rsidRPr="00004D8A" w14:paraId="2CDDEB16" w14:textId="77777777" w:rsidTr="009321BF">
        <w:trPr>
          <w:cantSplit/>
          <w:jc w:val="center"/>
        </w:trPr>
        <w:tc>
          <w:tcPr>
            <w:tcW w:w="531" w:type="pct"/>
            <w:vMerge/>
            <w:shd w:val="clear" w:color="auto" w:fill="C5E0B3" w:themeFill="accent6" w:themeFillTint="66"/>
          </w:tcPr>
          <w:p w14:paraId="036CD90C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2379" w:type="pct"/>
          </w:tcPr>
          <w:p w14:paraId="01CF4421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AM.D.CR.B.8 </w:t>
            </w:r>
            <w:r w:rsidRPr="00004D8A">
              <w:rPr>
                <w:rFonts w:ascii="Open Sans" w:hAnsi="Open Sans" w:cs="Open Sans"/>
                <w:sz w:val="20"/>
                <w:szCs w:val="20"/>
              </w:rPr>
              <w:t>Weigh the possible outcomes of a decision by assigning probabilities to payoff values and finding expected values.</w:t>
            </w:r>
          </w:p>
          <w:p w14:paraId="07756442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a. </w:t>
            </w:r>
            <w:r w:rsidRPr="00004D8A">
              <w:rPr>
                <w:rFonts w:ascii="Open Sans" w:hAnsi="Open Sans" w:cs="Open Sans"/>
                <w:sz w:val="20"/>
                <w:szCs w:val="20"/>
              </w:rPr>
              <w:t xml:space="preserve">Find the expected payoff for a game of chance. </w:t>
            </w:r>
            <w:r w:rsidRPr="00004D8A">
              <w:rPr>
                <w:rFonts w:ascii="Open Sans" w:hAnsi="Open Sans" w:cs="Open Sans"/>
                <w:i/>
                <w:iCs/>
                <w:sz w:val="20"/>
                <w:szCs w:val="20"/>
              </w:rPr>
              <w:t>For example, find the expected winnings from a state lottery ticket or a game at a fast-food restaurant.</w:t>
            </w:r>
          </w:p>
          <w:p w14:paraId="3D93E948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b. </w:t>
            </w:r>
            <w:r w:rsidRPr="00004D8A">
              <w:rPr>
                <w:rFonts w:ascii="Open Sans" w:hAnsi="Open Sans" w:cs="Open Sans"/>
                <w:sz w:val="20"/>
                <w:szCs w:val="20"/>
              </w:rPr>
              <w:t xml:space="preserve">Evaluate and compare strategies on the basis of expected values. </w:t>
            </w:r>
            <w:r w:rsidRPr="00004D8A">
              <w:rPr>
                <w:rFonts w:ascii="Open Sans" w:hAnsi="Open Sans" w:cs="Open Sans"/>
                <w:i/>
                <w:iCs/>
                <w:sz w:val="20"/>
                <w:szCs w:val="20"/>
              </w:rPr>
              <w:t>For example, compare a high-deductible versus a low-deductible automobile insurance policy using various, but reasonable, chances of having a minor or a major accident.</w:t>
            </w:r>
          </w:p>
        </w:tc>
        <w:tc>
          <w:tcPr>
            <w:tcW w:w="195" w:type="pct"/>
          </w:tcPr>
          <w:p w14:paraId="6E694D8E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8" w:type="pct"/>
          </w:tcPr>
          <w:p w14:paraId="58D12C68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17" w:type="pct"/>
          </w:tcPr>
          <w:p w14:paraId="6BA17A4E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E4885" w:rsidRPr="00004D8A" w14:paraId="19EE0C1B" w14:textId="77777777" w:rsidTr="009321BF">
        <w:trPr>
          <w:cantSplit/>
          <w:trHeight w:val="575"/>
          <w:jc w:val="center"/>
        </w:trPr>
        <w:tc>
          <w:tcPr>
            <w:tcW w:w="531" w:type="pct"/>
            <w:vMerge/>
            <w:shd w:val="clear" w:color="auto" w:fill="C5E0B3" w:themeFill="accent6" w:themeFillTint="66"/>
            <w:vAlign w:val="center"/>
          </w:tcPr>
          <w:p w14:paraId="5890826F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2379" w:type="pct"/>
            <w:shd w:val="clear" w:color="auto" w:fill="auto"/>
          </w:tcPr>
          <w:p w14:paraId="0C7BDC9D" w14:textId="5282EA88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AM.D.CR.B.9 </w:t>
            </w:r>
            <w:r w:rsidRPr="00004D8A">
              <w:rPr>
                <w:rFonts w:ascii="Open Sans" w:hAnsi="Open Sans" w:cs="Open Sans"/>
                <w:sz w:val="20"/>
                <w:szCs w:val="20"/>
              </w:rPr>
              <w:t>Use probabilities to make fair decisions (e.g., drawing by lots, using a random number generator).</w:t>
            </w:r>
          </w:p>
        </w:tc>
        <w:tc>
          <w:tcPr>
            <w:tcW w:w="195" w:type="pct"/>
          </w:tcPr>
          <w:p w14:paraId="06CB3547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8" w:type="pct"/>
          </w:tcPr>
          <w:p w14:paraId="3CC787C9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17" w:type="pct"/>
          </w:tcPr>
          <w:p w14:paraId="4DB0FD30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E4885" w:rsidRPr="00004D8A" w14:paraId="32DB067B" w14:textId="77777777" w:rsidTr="009321BF">
        <w:trPr>
          <w:cantSplit/>
          <w:trHeight w:val="780"/>
          <w:jc w:val="center"/>
        </w:trPr>
        <w:tc>
          <w:tcPr>
            <w:tcW w:w="531" w:type="pct"/>
            <w:vMerge/>
            <w:shd w:val="clear" w:color="auto" w:fill="C5E0B3" w:themeFill="accent6" w:themeFillTint="66"/>
            <w:vAlign w:val="center"/>
          </w:tcPr>
          <w:p w14:paraId="5C533056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  <w:tc>
          <w:tcPr>
            <w:tcW w:w="2379" w:type="pct"/>
            <w:shd w:val="clear" w:color="auto" w:fill="auto"/>
          </w:tcPr>
          <w:p w14:paraId="01FB1979" w14:textId="036C3AED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AM.D.CR.B.10 </w:t>
            </w:r>
            <w:r w:rsidRPr="00004D8A">
              <w:rPr>
                <w:rFonts w:ascii="Open Sans" w:hAnsi="Open Sans" w:cs="Open Sans"/>
                <w:sz w:val="20"/>
                <w:szCs w:val="20"/>
              </w:rPr>
              <w:t>Analyze decisions and strategies using probability concepts (e.g., product testing, medical testing, pulling a hockey goalie at the end of a game).</w:t>
            </w:r>
          </w:p>
        </w:tc>
        <w:tc>
          <w:tcPr>
            <w:tcW w:w="195" w:type="pct"/>
          </w:tcPr>
          <w:p w14:paraId="190CD528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8" w:type="pct"/>
          </w:tcPr>
          <w:p w14:paraId="1C5A1ABB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17" w:type="pct"/>
          </w:tcPr>
          <w:p w14:paraId="47C02F15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E4885" w:rsidRPr="00004D8A" w14:paraId="19625D12" w14:textId="77777777" w:rsidTr="00910A4D">
        <w:trPr>
          <w:cantSplit/>
          <w:trHeight w:val="495"/>
          <w:jc w:val="center"/>
        </w:trPr>
        <w:tc>
          <w:tcPr>
            <w:tcW w:w="2910" w:type="pct"/>
            <w:gridSpan w:val="2"/>
            <w:shd w:val="clear" w:color="auto" w:fill="F2F2F2" w:themeFill="background1" w:themeFillShade="F2"/>
            <w:vAlign w:val="center"/>
          </w:tcPr>
          <w:p w14:paraId="17946BF6" w14:textId="77777777" w:rsidR="00AE4885" w:rsidRPr="00004D8A" w:rsidRDefault="00AE4885" w:rsidP="00910A4D">
            <w:pPr>
              <w:pStyle w:val="Body"/>
              <w:tabs>
                <w:tab w:val="left" w:pos="360"/>
              </w:tabs>
              <w:spacing w:line="276" w:lineRule="auto"/>
              <w:ind w:left="9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>Normal Probability Distribution (D.ND)</w:t>
            </w:r>
          </w:p>
        </w:tc>
        <w:tc>
          <w:tcPr>
            <w:tcW w:w="195" w:type="pct"/>
            <w:shd w:val="clear" w:color="auto" w:fill="F2F2F2" w:themeFill="background1" w:themeFillShade="F2"/>
          </w:tcPr>
          <w:p w14:paraId="33FE7696" w14:textId="77777777" w:rsidR="00AE4885" w:rsidRPr="00004D8A" w:rsidRDefault="00AE4885" w:rsidP="00910A4D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78" w:type="pct"/>
            <w:shd w:val="clear" w:color="auto" w:fill="F2F2F2" w:themeFill="background1" w:themeFillShade="F2"/>
          </w:tcPr>
          <w:p w14:paraId="44183780" w14:textId="77777777" w:rsidR="00AE4885" w:rsidRPr="00004D8A" w:rsidRDefault="00AE4885" w:rsidP="00910A4D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717" w:type="pct"/>
            <w:shd w:val="clear" w:color="auto" w:fill="F2F2F2" w:themeFill="background1" w:themeFillShade="F2"/>
          </w:tcPr>
          <w:p w14:paraId="70160FA0" w14:textId="77777777" w:rsidR="00AE4885" w:rsidRPr="00004D8A" w:rsidRDefault="00AE4885" w:rsidP="00910A4D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AE4885" w:rsidRPr="00004D8A" w14:paraId="2B468F6F" w14:textId="77777777" w:rsidTr="009321BF">
        <w:trPr>
          <w:cantSplit/>
          <w:trHeight w:val="755"/>
          <w:jc w:val="center"/>
        </w:trPr>
        <w:tc>
          <w:tcPr>
            <w:tcW w:w="531" w:type="pct"/>
            <w:vMerge w:val="restart"/>
            <w:shd w:val="clear" w:color="auto" w:fill="C5E0B3" w:themeFill="accent6" w:themeFillTint="66"/>
            <w:vAlign w:val="center"/>
          </w:tcPr>
          <w:p w14:paraId="6D993D66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>A. Work with the</w:t>
            </w:r>
          </w:p>
          <w:p w14:paraId="2AD5654C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lastRenderedPageBreak/>
              <w:t>normal distribution in</w:t>
            </w:r>
          </w:p>
          <w:p w14:paraId="579BD62C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proofErr w:type="gramStart"/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>real-world</w:t>
            </w:r>
            <w:proofErr w:type="gramEnd"/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situations.</w:t>
            </w:r>
          </w:p>
        </w:tc>
        <w:tc>
          <w:tcPr>
            <w:tcW w:w="2379" w:type="pct"/>
            <w:shd w:val="clear" w:color="auto" w:fill="auto"/>
          </w:tcPr>
          <w:p w14:paraId="53FCA797" w14:textId="6A1D4F91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lastRenderedPageBreak/>
              <w:t xml:space="preserve">AM.D.ND.A.1 </w:t>
            </w:r>
            <w:r w:rsidRPr="00004D8A">
              <w:rPr>
                <w:rFonts w:ascii="Open Sans" w:hAnsi="Open Sans" w:cs="Open Sans"/>
                <w:sz w:val="20"/>
                <w:szCs w:val="20"/>
              </w:rPr>
              <w:t>Calculate the mean (expected value) and standard deviation of both a random variable and a linear transformation of a random variable.</w:t>
            </w:r>
          </w:p>
        </w:tc>
        <w:tc>
          <w:tcPr>
            <w:tcW w:w="195" w:type="pct"/>
          </w:tcPr>
          <w:p w14:paraId="1EB63A27" w14:textId="77777777" w:rsidR="00AE4885" w:rsidRPr="00004D8A" w:rsidRDefault="00AE4885" w:rsidP="00910A4D">
            <w:pPr>
              <w:pStyle w:val="ListParagraph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8" w:type="pct"/>
          </w:tcPr>
          <w:p w14:paraId="4FE1AC07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17" w:type="pct"/>
          </w:tcPr>
          <w:p w14:paraId="1F917BC9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E4885" w:rsidRPr="00004D8A" w14:paraId="3130A012" w14:textId="77777777" w:rsidTr="009321BF">
        <w:trPr>
          <w:cantSplit/>
          <w:jc w:val="center"/>
        </w:trPr>
        <w:tc>
          <w:tcPr>
            <w:tcW w:w="531" w:type="pct"/>
            <w:vMerge/>
            <w:shd w:val="clear" w:color="auto" w:fill="C5E0B3" w:themeFill="accent6" w:themeFillTint="66"/>
          </w:tcPr>
          <w:p w14:paraId="4CF95EC1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color w:val="000000"/>
                <w:sz w:val="24"/>
                <w:szCs w:val="24"/>
              </w:rPr>
            </w:pPr>
          </w:p>
        </w:tc>
        <w:tc>
          <w:tcPr>
            <w:tcW w:w="2379" w:type="pct"/>
          </w:tcPr>
          <w:p w14:paraId="58D840CB" w14:textId="018253BB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AM.D.ND.A.2 </w:t>
            </w:r>
            <w:r w:rsidRPr="00004D8A">
              <w:rPr>
                <w:rFonts w:ascii="Open Sans" w:hAnsi="Open Sans" w:cs="Open Sans"/>
                <w:sz w:val="20"/>
                <w:szCs w:val="20"/>
              </w:rPr>
              <w:t xml:space="preserve">Use the mean and standard deviation of a data set to fit it to a normal distribution and to estimate population percentages. Recognize that there are data sets for which such a procedure is not appropriate. Use calculators, spreadsheets, and tables to estimate areas under the normal curve.  </w:t>
            </w:r>
          </w:p>
        </w:tc>
        <w:tc>
          <w:tcPr>
            <w:tcW w:w="195" w:type="pct"/>
          </w:tcPr>
          <w:p w14:paraId="7B3A9B03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8" w:type="pct"/>
          </w:tcPr>
          <w:p w14:paraId="1259B82E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17" w:type="pct"/>
          </w:tcPr>
          <w:p w14:paraId="16FB7A61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4892A185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3C4B53B1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30D6881D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E4885" w:rsidRPr="00004D8A" w14:paraId="64553CD8" w14:textId="77777777" w:rsidTr="00910A4D">
        <w:trPr>
          <w:cantSplit/>
          <w:jc w:val="center"/>
        </w:trPr>
        <w:tc>
          <w:tcPr>
            <w:tcW w:w="2910" w:type="pct"/>
            <w:gridSpan w:val="2"/>
            <w:shd w:val="clear" w:color="auto" w:fill="F2F2F2" w:themeFill="background1" w:themeFillShade="F2"/>
            <w:vAlign w:val="center"/>
          </w:tcPr>
          <w:p w14:paraId="31799CB8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>Understand and Use Confidence Intervals (D.CI)</w:t>
            </w:r>
          </w:p>
        </w:tc>
        <w:tc>
          <w:tcPr>
            <w:tcW w:w="195" w:type="pct"/>
            <w:shd w:val="clear" w:color="auto" w:fill="F2F2F2" w:themeFill="background1" w:themeFillShade="F2"/>
          </w:tcPr>
          <w:p w14:paraId="217E11F1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178" w:type="pct"/>
            <w:shd w:val="clear" w:color="auto" w:fill="F2F2F2" w:themeFill="background1" w:themeFillShade="F2"/>
          </w:tcPr>
          <w:p w14:paraId="7C830EE2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1717" w:type="pct"/>
            <w:shd w:val="clear" w:color="auto" w:fill="F2F2F2" w:themeFill="background1" w:themeFillShade="F2"/>
          </w:tcPr>
          <w:p w14:paraId="4ADEE71E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sz w:val="20"/>
                <w:szCs w:val="20"/>
              </w:rPr>
              <w:t>Evidence (e.g., page numbers and/or examples of inclusion)</w:t>
            </w:r>
          </w:p>
        </w:tc>
      </w:tr>
      <w:tr w:rsidR="00AE4885" w:rsidRPr="00004D8A" w14:paraId="34DA2439" w14:textId="77777777" w:rsidTr="009321BF">
        <w:trPr>
          <w:cantSplit/>
          <w:trHeight w:val="585"/>
          <w:jc w:val="center"/>
        </w:trPr>
        <w:tc>
          <w:tcPr>
            <w:tcW w:w="531" w:type="pct"/>
            <w:vMerge w:val="restart"/>
            <w:shd w:val="clear" w:color="auto" w:fill="C5E0B3" w:themeFill="accent6" w:themeFillTint="66"/>
            <w:vAlign w:val="center"/>
          </w:tcPr>
          <w:p w14:paraId="350C073B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>A. Work with</w:t>
            </w:r>
          </w:p>
          <w:p w14:paraId="297E3754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>confidence intervals</w:t>
            </w:r>
          </w:p>
          <w:p w14:paraId="6A1D63A3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>in real-world</w:t>
            </w:r>
          </w:p>
          <w:p w14:paraId="0484410E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color w:val="000000"/>
                <w:sz w:val="24"/>
                <w:szCs w:val="24"/>
              </w:rPr>
            </w:pPr>
            <w:proofErr w:type="gramStart"/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>situations</w:t>
            </w:r>
            <w:proofErr w:type="gramEnd"/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379" w:type="pct"/>
          </w:tcPr>
          <w:p w14:paraId="60C06B95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AM.D.CI.A.1 </w:t>
            </w:r>
            <w:r w:rsidRPr="00004D8A">
              <w:rPr>
                <w:rFonts w:ascii="Open Sans" w:hAnsi="Open Sans" w:cs="Open Sans"/>
                <w:sz w:val="20"/>
                <w:szCs w:val="20"/>
              </w:rPr>
              <w:t>Understand the meaning of confidence level, of confidence intervals, and the properties of confidence intervals.</w:t>
            </w:r>
          </w:p>
        </w:tc>
        <w:tc>
          <w:tcPr>
            <w:tcW w:w="195" w:type="pct"/>
          </w:tcPr>
          <w:p w14:paraId="50EC277E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8" w:type="pct"/>
          </w:tcPr>
          <w:p w14:paraId="0EB3E9FD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17" w:type="pct"/>
          </w:tcPr>
          <w:p w14:paraId="272440E4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E4885" w:rsidRPr="00004D8A" w14:paraId="6FB269CE" w14:textId="77777777" w:rsidTr="009321BF">
        <w:trPr>
          <w:cantSplit/>
          <w:trHeight w:val="615"/>
          <w:jc w:val="center"/>
        </w:trPr>
        <w:tc>
          <w:tcPr>
            <w:tcW w:w="531" w:type="pct"/>
            <w:vMerge/>
            <w:shd w:val="clear" w:color="auto" w:fill="C5E0B3" w:themeFill="accent6" w:themeFillTint="66"/>
          </w:tcPr>
          <w:p w14:paraId="2FAC7DCB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color w:val="000000"/>
                <w:sz w:val="24"/>
                <w:szCs w:val="24"/>
              </w:rPr>
            </w:pPr>
          </w:p>
        </w:tc>
        <w:tc>
          <w:tcPr>
            <w:tcW w:w="2379" w:type="pct"/>
          </w:tcPr>
          <w:p w14:paraId="07629B7B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AM.D.CI.A.2 </w:t>
            </w:r>
            <w:r w:rsidRPr="00004D8A">
              <w:rPr>
                <w:rFonts w:ascii="Open Sans" w:hAnsi="Open Sans" w:cs="Open Sans"/>
                <w:sz w:val="20"/>
                <w:szCs w:val="20"/>
              </w:rPr>
              <w:t>Construct and interpret a large sample confidence interval for a proportion and for a difference between two proportions.</w:t>
            </w:r>
          </w:p>
        </w:tc>
        <w:tc>
          <w:tcPr>
            <w:tcW w:w="195" w:type="pct"/>
          </w:tcPr>
          <w:p w14:paraId="6CF38324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8" w:type="pct"/>
          </w:tcPr>
          <w:p w14:paraId="54FAE487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17" w:type="pct"/>
          </w:tcPr>
          <w:p w14:paraId="381DF0FA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E4885" w:rsidRPr="00004D8A" w14:paraId="037FE817" w14:textId="77777777" w:rsidTr="009321BF">
        <w:trPr>
          <w:cantSplit/>
          <w:trHeight w:val="512"/>
          <w:jc w:val="center"/>
        </w:trPr>
        <w:tc>
          <w:tcPr>
            <w:tcW w:w="531" w:type="pct"/>
            <w:vMerge/>
            <w:shd w:val="clear" w:color="auto" w:fill="C5E0B3" w:themeFill="accent6" w:themeFillTint="66"/>
          </w:tcPr>
          <w:p w14:paraId="2A91EC83" w14:textId="77777777" w:rsidR="00AE4885" w:rsidRPr="00004D8A" w:rsidRDefault="00AE4885" w:rsidP="00910A4D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color w:val="000000"/>
                <w:sz w:val="24"/>
                <w:szCs w:val="24"/>
              </w:rPr>
            </w:pPr>
          </w:p>
        </w:tc>
        <w:tc>
          <w:tcPr>
            <w:tcW w:w="2379" w:type="pct"/>
          </w:tcPr>
          <w:p w14:paraId="3B2B2DFD" w14:textId="77777777" w:rsidR="00AE4885" w:rsidRPr="00004D8A" w:rsidRDefault="00AE4885" w:rsidP="00910A4D">
            <w:pPr>
              <w:autoSpaceDE w:val="0"/>
              <w:autoSpaceDN w:val="0"/>
              <w:adjustRightInd w:val="0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AM.D.CI.A.3 </w:t>
            </w:r>
            <w:r w:rsidRPr="00004D8A">
              <w:rPr>
                <w:rFonts w:ascii="Open Sans" w:hAnsi="Open Sans" w:cs="Open Sans"/>
                <w:sz w:val="20"/>
                <w:szCs w:val="20"/>
              </w:rPr>
              <w:t>Construct the confidence interval for a mean and for a difference between two means.</w:t>
            </w:r>
          </w:p>
        </w:tc>
        <w:tc>
          <w:tcPr>
            <w:tcW w:w="195" w:type="pct"/>
          </w:tcPr>
          <w:p w14:paraId="029018EF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8" w:type="pct"/>
          </w:tcPr>
          <w:p w14:paraId="6D192A04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717" w:type="pct"/>
          </w:tcPr>
          <w:p w14:paraId="796DC733" w14:textId="77777777" w:rsidR="00AE4885" w:rsidRPr="00004D8A" w:rsidRDefault="00AE4885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DC2B6F" w:rsidRPr="00004D8A" w14:paraId="662527BF" w14:textId="77777777" w:rsidTr="00004D8A">
        <w:trPr>
          <w:cantSplit/>
          <w:trHeight w:val="3833"/>
          <w:jc w:val="center"/>
        </w:trPr>
        <w:tc>
          <w:tcPr>
            <w:tcW w:w="5000" w:type="pct"/>
            <w:gridSpan w:val="5"/>
            <w:shd w:val="clear" w:color="auto" w:fill="auto"/>
          </w:tcPr>
          <w:p w14:paraId="13920D26" w14:textId="0EBC10D5" w:rsidR="00DC2B6F" w:rsidRPr="00004D8A" w:rsidRDefault="00DC2B6F" w:rsidP="00DC2B6F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  <w:r w:rsidRPr="00004D8A">
              <w:rPr>
                <w:rFonts w:ascii="Open Sans" w:hAnsi="Open Sans" w:cs="Open Sans"/>
                <w:b/>
                <w:sz w:val="20"/>
                <w:szCs w:val="20"/>
              </w:rPr>
              <w:t>Additional comments on course standards within the materials:</w:t>
            </w:r>
          </w:p>
          <w:p w14:paraId="5FDE8016" w14:textId="77777777" w:rsidR="00DC2B6F" w:rsidRPr="00004D8A" w:rsidRDefault="00DC2B6F" w:rsidP="00DC2B6F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62F968AC" w14:textId="77777777" w:rsidR="00DC2B6F" w:rsidRPr="00004D8A" w:rsidRDefault="00DC2B6F" w:rsidP="00DC2B6F">
            <w:pPr>
              <w:keepNext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14:paraId="1B0D3E8B" w14:textId="77777777" w:rsidR="00DC2B6F" w:rsidRPr="00004D8A" w:rsidRDefault="00DC2B6F" w:rsidP="00910A4D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244"/>
        <w:tblW w:w="0" w:type="auto"/>
        <w:tblLook w:val="04A0" w:firstRow="1" w:lastRow="0" w:firstColumn="1" w:lastColumn="0" w:noHBand="0" w:noVBand="1"/>
      </w:tblPr>
      <w:tblGrid>
        <w:gridCol w:w="7465"/>
        <w:gridCol w:w="540"/>
        <w:gridCol w:w="540"/>
        <w:gridCol w:w="4405"/>
      </w:tblGrid>
      <w:tr w:rsidR="007433AC" w:rsidRPr="007433AC" w14:paraId="73F14067" w14:textId="77777777" w:rsidTr="00004D8A">
        <w:trPr>
          <w:trHeight w:val="576"/>
        </w:trPr>
        <w:tc>
          <w:tcPr>
            <w:tcW w:w="12950" w:type="dxa"/>
            <w:gridSpan w:val="4"/>
            <w:shd w:val="clear" w:color="auto" w:fill="D9D9D9" w:themeFill="background1" w:themeFillShade="D9"/>
            <w:vAlign w:val="center"/>
          </w:tcPr>
          <w:p w14:paraId="5D85BC72" w14:textId="77777777" w:rsidR="007433AC" w:rsidRPr="002847AF" w:rsidRDefault="007433AC" w:rsidP="00004D8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SECTION I. </w:t>
            </w:r>
            <w:r w:rsidRPr="002847AF">
              <w:rPr>
                <w:b/>
                <w:sz w:val="20"/>
                <w:szCs w:val="20"/>
              </w:rPr>
              <w:t xml:space="preserve">Alignment to Tennessee State </w:t>
            </w:r>
            <w:r>
              <w:rPr>
                <w:b/>
                <w:sz w:val="20"/>
                <w:szCs w:val="20"/>
              </w:rPr>
              <w:t>Mathematics</w:t>
            </w:r>
            <w:r w:rsidRPr="002847AF">
              <w:rPr>
                <w:b/>
                <w:sz w:val="20"/>
                <w:szCs w:val="20"/>
              </w:rPr>
              <w:t xml:space="preserve"> Standards</w:t>
            </w:r>
          </w:p>
          <w:p w14:paraId="6E9B3CF9" w14:textId="77777777" w:rsidR="007433AC" w:rsidRPr="007433AC" w:rsidRDefault="007433AC" w:rsidP="00004D8A">
            <w:pPr>
              <w:keepNext/>
              <w:tabs>
                <w:tab w:val="left" w:pos="4470"/>
              </w:tabs>
              <w:rPr>
                <w:b/>
                <w:i/>
                <w:sz w:val="16"/>
                <w:szCs w:val="16"/>
              </w:rPr>
            </w:pPr>
          </w:p>
          <w:p w14:paraId="547F1B4F" w14:textId="77777777" w:rsidR="007433AC" w:rsidRDefault="007433AC" w:rsidP="00004D8A">
            <w:pPr>
              <w:keepNext/>
              <w:tabs>
                <w:tab w:val="left" w:pos="4470"/>
              </w:tabs>
              <w:rPr>
                <w:sz w:val="20"/>
                <w:szCs w:val="20"/>
              </w:rPr>
            </w:pPr>
            <w:r w:rsidRPr="00657632">
              <w:rPr>
                <w:b/>
                <w:i/>
                <w:sz w:val="20"/>
                <w:szCs w:val="20"/>
              </w:rPr>
              <w:t xml:space="preserve">Part B. </w:t>
            </w:r>
            <w:r w:rsidRPr="003D2E47">
              <w:rPr>
                <w:b/>
                <w:i/>
                <w:sz w:val="20"/>
                <w:szCs w:val="20"/>
              </w:rPr>
              <w:t xml:space="preserve">Focus: </w:t>
            </w:r>
            <w:r w:rsidRPr="00E736DA">
              <w:rPr>
                <w:sz w:val="20"/>
                <w:szCs w:val="20"/>
              </w:rPr>
              <w:t xml:space="preserve">Instruction centers on the </w:t>
            </w:r>
            <w:r>
              <w:rPr>
                <w:sz w:val="20"/>
                <w:szCs w:val="20"/>
              </w:rPr>
              <w:t>course standards, standards for mathematical practice, and literacy skills for mathematical proficiency.</w:t>
            </w:r>
          </w:p>
          <w:p w14:paraId="2B479379" w14:textId="77777777" w:rsidR="007433AC" w:rsidRPr="007433AC" w:rsidRDefault="007433AC" w:rsidP="00004D8A">
            <w:pPr>
              <w:keepNext/>
              <w:tabs>
                <w:tab w:val="left" w:pos="4470"/>
              </w:tabs>
              <w:rPr>
                <w:sz w:val="16"/>
                <w:szCs w:val="16"/>
              </w:rPr>
            </w:pPr>
          </w:p>
        </w:tc>
      </w:tr>
      <w:tr w:rsidR="007433AC" w:rsidRPr="007A5307" w14:paraId="1EFC9603" w14:textId="77777777" w:rsidTr="00004D8A">
        <w:tc>
          <w:tcPr>
            <w:tcW w:w="7465" w:type="dxa"/>
            <w:shd w:val="clear" w:color="auto" w:fill="F2F2F2" w:themeFill="background1" w:themeFillShade="F2"/>
          </w:tcPr>
          <w:p w14:paraId="09409925" w14:textId="77777777" w:rsidR="007433AC" w:rsidRPr="00D60B11" w:rsidRDefault="007433AC" w:rsidP="00004D8A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2F2F2" w:themeFill="background1" w:themeFillShade="F2"/>
          </w:tcPr>
          <w:p w14:paraId="0E3FDF4F" w14:textId="77777777" w:rsidR="007433AC" w:rsidRPr="00D60B11" w:rsidRDefault="007433AC" w:rsidP="00004D8A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540" w:type="dxa"/>
            <w:shd w:val="clear" w:color="auto" w:fill="F2F2F2" w:themeFill="background1" w:themeFillShade="F2"/>
          </w:tcPr>
          <w:p w14:paraId="43669C63" w14:textId="77777777" w:rsidR="007433AC" w:rsidRPr="00D60B11" w:rsidRDefault="007433AC" w:rsidP="00004D8A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4405" w:type="dxa"/>
            <w:shd w:val="clear" w:color="auto" w:fill="F2F2F2" w:themeFill="background1" w:themeFillShade="F2"/>
          </w:tcPr>
          <w:p w14:paraId="528A4EC4" w14:textId="77777777" w:rsidR="007433AC" w:rsidRPr="007A5307" w:rsidRDefault="007433AC" w:rsidP="00004D8A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Evidence of extraneous or mathematically inaccurate materials</w:t>
            </w:r>
          </w:p>
        </w:tc>
      </w:tr>
      <w:tr w:rsidR="007433AC" w:rsidRPr="009D39A5" w14:paraId="31F6BEAF" w14:textId="77777777" w:rsidTr="00004D8A">
        <w:trPr>
          <w:trHeight w:val="787"/>
        </w:trPr>
        <w:tc>
          <w:tcPr>
            <w:tcW w:w="7465" w:type="dxa"/>
          </w:tcPr>
          <w:p w14:paraId="5B13BEA4" w14:textId="359FAFDD" w:rsidR="007433AC" w:rsidRDefault="007433AC" w:rsidP="00004D8A">
            <w:pPr>
              <w:pStyle w:val="ListParagraph"/>
              <w:keepNext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5C78B8">
              <w:rPr>
                <w:sz w:val="20"/>
                <w:szCs w:val="20"/>
              </w:rPr>
              <w:t xml:space="preserve">Materials focus on the </w:t>
            </w:r>
            <w:r>
              <w:rPr>
                <w:sz w:val="20"/>
                <w:szCs w:val="20"/>
              </w:rPr>
              <w:t>course</w:t>
            </w:r>
            <w:r w:rsidRPr="005C78B8">
              <w:rPr>
                <w:sz w:val="20"/>
                <w:szCs w:val="20"/>
              </w:rPr>
              <w:t xml:space="preserve"> standards</w:t>
            </w:r>
            <w:r w:rsidR="00D077FE">
              <w:rPr>
                <w:sz w:val="20"/>
                <w:szCs w:val="20"/>
              </w:rPr>
              <w:t>.  T</w:t>
            </w:r>
            <w:r w:rsidRPr="005C78B8">
              <w:rPr>
                <w:sz w:val="20"/>
                <w:szCs w:val="20"/>
              </w:rPr>
              <w:t>opics from future courses and/or earlier grades/courses</w:t>
            </w:r>
            <w:r w:rsidR="00D077FE">
              <w:rPr>
                <w:sz w:val="20"/>
                <w:szCs w:val="20"/>
              </w:rPr>
              <w:t xml:space="preserve"> </w:t>
            </w:r>
            <w:r w:rsidRPr="005C78B8">
              <w:rPr>
                <w:sz w:val="20"/>
                <w:szCs w:val="20"/>
              </w:rPr>
              <w:t>are clearly identified as such in the materials</w:t>
            </w:r>
            <w:r>
              <w:rPr>
                <w:sz w:val="20"/>
                <w:szCs w:val="20"/>
              </w:rPr>
              <w:t>,</w:t>
            </w:r>
            <w:r w:rsidRPr="005C78B8">
              <w:rPr>
                <w:sz w:val="20"/>
                <w:szCs w:val="20"/>
              </w:rPr>
              <w:t xml:space="preserve"> and do not detract from focus.</w:t>
            </w:r>
          </w:p>
          <w:p w14:paraId="1F857358" w14:textId="77777777" w:rsidR="007433AC" w:rsidRPr="005C78B8" w:rsidRDefault="007433AC" w:rsidP="00004D8A">
            <w:pPr>
              <w:pStyle w:val="ListParagraph"/>
              <w:keepNext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5DA6C1AC" w14:textId="77777777" w:rsidR="007433AC" w:rsidRPr="009D39A5" w:rsidRDefault="007433AC" w:rsidP="00004D8A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14:paraId="6160C0FE" w14:textId="77777777" w:rsidR="007433AC" w:rsidRPr="009D39A5" w:rsidRDefault="007433AC" w:rsidP="00004D8A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4405" w:type="dxa"/>
          </w:tcPr>
          <w:p w14:paraId="57D8C47C" w14:textId="77777777" w:rsidR="007433AC" w:rsidRPr="009D39A5" w:rsidRDefault="007433AC" w:rsidP="00004D8A">
            <w:pPr>
              <w:keepNext/>
              <w:rPr>
                <w:b/>
                <w:sz w:val="20"/>
                <w:szCs w:val="20"/>
              </w:rPr>
            </w:pPr>
          </w:p>
        </w:tc>
      </w:tr>
      <w:tr w:rsidR="00C629D9" w:rsidRPr="009D39A5" w14:paraId="10BA47F5" w14:textId="77777777" w:rsidTr="00004D8A">
        <w:trPr>
          <w:trHeight w:val="787"/>
        </w:trPr>
        <w:tc>
          <w:tcPr>
            <w:tcW w:w="7465" w:type="dxa"/>
          </w:tcPr>
          <w:p w14:paraId="0D903A10" w14:textId="5567333B" w:rsidR="00C629D9" w:rsidRDefault="00C629D9" w:rsidP="00004D8A">
            <w:pPr>
              <w:pStyle w:val="ListParagraph"/>
              <w:keepNext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 least 60% of the materials are devoted to the major work of the course standards.</w:t>
            </w:r>
          </w:p>
        </w:tc>
        <w:tc>
          <w:tcPr>
            <w:tcW w:w="540" w:type="dxa"/>
          </w:tcPr>
          <w:p w14:paraId="711026DD" w14:textId="77777777" w:rsidR="00C629D9" w:rsidRPr="009D39A5" w:rsidRDefault="00C629D9" w:rsidP="00004D8A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14:paraId="13AFEF30" w14:textId="77777777" w:rsidR="00C629D9" w:rsidRPr="009D39A5" w:rsidRDefault="00C629D9" w:rsidP="00004D8A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4405" w:type="dxa"/>
          </w:tcPr>
          <w:p w14:paraId="5F77C480" w14:textId="77777777" w:rsidR="00C629D9" w:rsidRPr="009D39A5" w:rsidRDefault="00C629D9" w:rsidP="00004D8A">
            <w:pPr>
              <w:keepNext/>
              <w:rPr>
                <w:b/>
                <w:sz w:val="20"/>
                <w:szCs w:val="20"/>
              </w:rPr>
            </w:pPr>
          </w:p>
        </w:tc>
      </w:tr>
      <w:tr w:rsidR="007433AC" w:rsidRPr="009D39A5" w14:paraId="4289439C" w14:textId="77777777" w:rsidTr="00004D8A">
        <w:trPr>
          <w:trHeight w:val="923"/>
        </w:trPr>
        <w:tc>
          <w:tcPr>
            <w:tcW w:w="7465" w:type="dxa"/>
          </w:tcPr>
          <w:p w14:paraId="61FE2028" w14:textId="06954E52" w:rsidR="007433AC" w:rsidRDefault="007433AC" w:rsidP="00004D8A">
            <w:pPr>
              <w:pStyle w:val="ListParagraph"/>
              <w:keepNext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5C78B8">
              <w:rPr>
                <w:sz w:val="20"/>
                <w:szCs w:val="20"/>
              </w:rPr>
              <w:t xml:space="preserve">Materials connect the </w:t>
            </w:r>
            <w:r w:rsidR="00D077FE">
              <w:rPr>
                <w:sz w:val="20"/>
                <w:szCs w:val="20"/>
              </w:rPr>
              <w:t>standards for mathematical practice</w:t>
            </w:r>
            <w:r>
              <w:rPr>
                <w:sz w:val="20"/>
                <w:szCs w:val="20"/>
              </w:rPr>
              <w:t xml:space="preserve"> and literacy skills</w:t>
            </w:r>
            <w:r w:rsidR="00D077FE">
              <w:rPr>
                <w:sz w:val="20"/>
                <w:szCs w:val="20"/>
              </w:rPr>
              <w:t xml:space="preserve"> for mathematical proficiency</w:t>
            </w:r>
            <w:r w:rsidRPr="005C78B8">
              <w:rPr>
                <w:sz w:val="20"/>
                <w:szCs w:val="20"/>
              </w:rPr>
              <w:t xml:space="preserve"> to the content standards in meaningful and intentional ways.  The development of the</w:t>
            </w:r>
            <w:r>
              <w:rPr>
                <w:sz w:val="20"/>
                <w:szCs w:val="20"/>
              </w:rPr>
              <w:t xml:space="preserve"> math </w:t>
            </w:r>
            <w:r w:rsidRPr="005C78B8">
              <w:rPr>
                <w:sz w:val="20"/>
                <w:szCs w:val="20"/>
              </w:rPr>
              <w:t>practice</w:t>
            </w:r>
            <w:r>
              <w:rPr>
                <w:sz w:val="20"/>
                <w:szCs w:val="20"/>
              </w:rPr>
              <w:t>s and literacy skills</w:t>
            </w:r>
            <w:r w:rsidRPr="005C78B8">
              <w:rPr>
                <w:sz w:val="20"/>
                <w:szCs w:val="20"/>
              </w:rPr>
              <w:t xml:space="preserve"> is well-grounded in content and not isolat</w:t>
            </w:r>
            <w:r>
              <w:rPr>
                <w:sz w:val="20"/>
                <w:szCs w:val="20"/>
              </w:rPr>
              <w:t>ed</w:t>
            </w:r>
            <w:r w:rsidRPr="005C78B8">
              <w:rPr>
                <w:sz w:val="20"/>
                <w:szCs w:val="20"/>
              </w:rPr>
              <w:t>.</w:t>
            </w:r>
          </w:p>
          <w:p w14:paraId="6D247D8A" w14:textId="77777777" w:rsidR="007433AC" w:rsidRPr="005C78B8" w:rsidRDefault="007433AC" w:rsidP="00004D8A">
            <w:pPr>
              <w:pStyle w:val="ListParagraph"/>
              <w:keepNext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2BF0FD43" w14:textId="77777777" w:rsidR="007433AC" w:rsidRPr="009D39A5" w:rsidRDefault="007433AC" w:rsidP="00004D8A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14:paraId="5730BCFE" w14:textId="77777777" w:rsidR="007433AC" w:rsidRPr="009D39A5" w:rsidRDefault="007433AC" w:rsidP="00004D8A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4405" w:type="dxa"/>
          </w:tcPr>
          <w:p w14:paraId="03CF4B52" w14:textId="77777777" w:rsidR="007433AC" w:rsidRPr="009D39A5" w:rsidRDefault="007433AC" w:rsidP="00004D8A">
            <w:pPr>
              <w:keepNext/>
              <w:rPr>
                <w:b/>
                <w:sz w:val="20"/>
                <w:szCs w:val="20"/>
              </w:rPr>
            </w:pPr>
          </w:p>
        </w:tc>
      </w:tr>
      <w:tr w:rsidR="007433AC" w:rsidRPr="009D39A5" w14:paraId="497999E5" w14:textId="77777777" w:rsidTr="00004D8A">
        <w:trPr>
          <w:trHeight w:val="923"/>
        </w:trPr>
        <w:tc>
          <w:tcPr>
            <w:tcW w:w="7465" w:type="dxa"/>
          </w:tcPr>
          <w:p w14:paraId="26F381B4" w14:textId="14713510" w:rsidR="007433AC" w:rsidRDefault="007433AC" w:rsidP="00004D8A">
            <w:pPr>
              <w:pStyle w:val="ListParagraph"/>
              <w:keepNext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5C78B8">
              <w:rPr>
                <w:sz w:val="20"/>
                <w:szCs w:val="20"/>
              </w:rPr>
              <w:t xml:space="preserve">Materials include teacher-directed materials that explain the role of the standards </w:t>
            </w:r>
            <w:r w:rsidR="00D077FE">
              <w:rPr>
                <w:sz w:val="20"/>
                <w:szCs w:val="20"/>
              </w:rPr>
              <w:t xml:space="preserve">for mathematical practice </w:t>
            </w:r>
            <w:r w:rsidRPr="005C78B8">
              <w:rPr>
                <w:sz w:val="20"/>
                <w:szCs w:val="20"/>
              </w:rPr>
              <w:t xml:space="preserve">in the classroom and in students' mathematical development.  Problems and activities present opportunities for students to make use of and exhibit the </w:t>
            </w:r>
            <w:r w:rsidR="00D077FE">
              <w:rPr>
                <w:sz w:val="20"/>
                <w:szCs w:val="20"/>
              </w:rPr>
              <w:t xml:space="preserve">math </w:t>
            </w:r>
            <w:r w:rsidRPr="005C78B8">
              <w:rPr>
                <w:sz w:val="20"/>
                <w:szCs w:val="20"/>
              </w:rPr>
              <w:t>practices as they work on content.</w:t>
            </w:r>
          </w:p>
          <w:p w14:paraId="66C39B8C" w14:textId="77777777" w:rsidR="007433AC" w:rsidRPr="008D0254" w:rsidRDefault="007433AC" w:rsidP="00004D8A">
            <w:pPr>
              <w:pStyle w:val="ListParagraph"/>
              <w:keepNext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79333CCC" w14:textId="77777777" w:rsidR="007433AC" w:rsidRPr="009D39A5" w:rsidRDefault="007433AC" w:rsidP="00004D8A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14:paraId="3DB05060" w14:textId="77777777" w:rsidR="007433AC" w:rsidRPr="009D39A5" w:rsidRDefault="007433AC" w:rsidP="00004D8A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4405" w:type="dxa"/>
          </w:tcPr>
          <w:p w14:paraId="30084CDD" w14:textId="77777777" w:rsidR="007433AC" w:rsidRPr="009D39A5" w:rsidRDefault="007433AC" w:rsidP="00004D8A">
            <w:pPr>
              <w:keepNext/>
              <w:rPr>
                <w:b/>
                <w:sz w:val="20"/>
                <w:szCs w:val="20"/>
              </w:rPr>
            </w:pPr>
          </w:p>
        </w:tc>
      </w:tr>
      <w:tr w:rsidR="007433AC" w:rsidRPr="009D39A5" w14:paraId="1AEA4B44" w14:textId="77777777" w:rsidTr="00004D8A">
        <w:trPr>
          <w:trHeight w:val="320"/>
        </w:trPr>
        <w:tc>
          <w:tcPr>
            <w:tcW w:w="7465" w:type="dxa"/>
          </w:tcPr>
          <w:p w14:paraId="5911B756" w14:textId="566D170A" w:rsidR="007433AC" w:rsidRDefault="007433AC" w:rsidP="00004D8A">
            <w:pPr>
              <w:pStyle w:val="ListParagraph"/>
              <w:keepNext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5C78B8">
              <w:rPr>
                <w:sz w:val="20"/>
                <w:szCs w:val="20"/>
              </w:rPr>
              <w:t xml:space="preserve">Materials are mathematically accurate and </w:t>
            </w:r>
            <w:r>
              <w:rPr>
                <w:sz w:val="20"/>
                <w:szCs w:val="20"/>
              </w:rPr>
              <w:t>course</w:t>
            </w:r>
            <w:r w:rsidRPr="005C78B8">
              <w:rPr>
                <w:sz w:val="20"/>
                <w:szCs w:val="20"/>
              </w:rPr>
              <w:t xml:space="preserve"> appropriate.</w:t>
            </w:r>
          </w:p>
          <w:p w14:paraId="17B35395" w14:textId="77777777" w:rsidR="007433AC" w:rsidRPr="008D0254" w:rsidRDefault="007433AC" w:rsidP="00004D8A">
            <w:pPr>
              <w:pStyle w:val="ListParagraph"/>
              <w:keepNext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559A3FD6" w14:textId="77777777" w:rsidR="007433AC" w:rsidRPr="009D39A5" w:rsidRDefault="007433AC" w:rsidP="00004D8A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14:paraId="198FE43D" w14:textId="77777777" w:rsidR="007433AC" w:rsidRPr="009D39A5" w:rsidRDefault="007433AC" w:rsidP="00004D8A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4405" w:type="dxa"/>
          </w:tcPr>
          <w:p w14:paraId="4033B66D" w14:textId="77777777" w:rsidR="007433AC" w:rsidRPr="009D39A5" w:rsidRDefault="007433AC" w:rsidP="00004D8A">
            <w:pPr>
              <w:keepNext/>
              <w:rPr>
                <w:b/>
                <w:sz w:val="20"/>
                <w:szCs w:val="20"/>
              </w:rPr>
            </w:pPr>
          </w:p>
        </w:tc>
      </w:tr>
      <w:tr w:rsidR="007433AC" w:rsidRPr="009D39A5" w14:paraId="630208C0" w14:textId="77777777" w:rsidTr="00004D8A">
        <w:trPr>
          <w:trHeight w:val="320"/>
        </w:trPr>
        <w:tc>
          <w:tcPr>
            <w:tcW w:w="12950" w:type="dxa"/>
            <w:gridSpan w:val="4"/>
          </w:tcPr>
          <w:p w14:paraId="05EFEF5D" w14:textId="06E28D79" w:rsidR="00B761A1" w:rsidRDefault="00B761A1" w:rsidP="00004D8A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Additional comments on focus within the materials:</w:t>
            </w:r>
          </w:p>
          <w:p w14:paraId="09FA6B84" w14:textId="77777777" w:rsidR="007433AC" w:rsidRDefault="007433AC" w:rsidP="00004D8A">
            <w:pPr>
              <w:keepNext/>
              <w:rPr>
                <w:b/>
                <w:sz w:val="20"/>
                <w:szCs w:val="20"/>
              </w:rPr>
            </w:pPr>
          </w:p>
          <w:p w14:paraId="66FB4E97" w14:textId="77777777" w:rsidR="007433AC" w:rsidRDefault="007433AC" w:rsidP="00004D8A">
            <w:pPr>
              <w:keepNext/>
              <w:rPr>
                <w:b/>
                <w:sz w:val="20"/>
                <w:szCs w:val="20"/>
              </w:rPr>
            </w:pPr>
          </w:p>
          <w:p w14:paraId="5202D411" w14:textId="77777777" w:rsidR="007433AC" w:rsidRDefault="007433AC" w:rsidP="00004D8A">
            <w:pPr>
              <w:keepNext/>
              <w:rPr>
                <w:b/>
                <w:sz w:val="20"/>
                <w:szCs w:val="20"/>
              </w:rPr>
            </w:pPr>
          </w:p>
          <w:p w14:paraId="518E6884" w14:textId="77777777" w:rsidR="007433AC" w:rsidRDefault="007433AC" w:rsidP="00004D8A">
            <w:pPr>
              <w:keepNext/>
              <w:rPr>
                <w:b/>
                <w:sz w:val="20"/>
                <w:szCs w:val="20"/>
              </w:rPr>
            </w:pPr>
          </w:p>
          <w:p w14:paraId="00D0BD7D" w14:textId="77777777" w:rsidR="007433AC" w:rsidRPr="009D39A5" w:rsidRDefault="007433AC" w:rsidP="00004D8A">
            <w:pPr>
              <w:keepNext/>
              <w:rPr>
                <w:b/>
                <w:sz w:val="20"/>
                <w:szCs w:val="20"/>
              </w:rPr>
            </w:pPr>
          </w:p>
        </w:tc>
      </w:tr>
    </w:tbl>
    <w:p w14:paraId="018FCE88" w14:textId="77777777" w:rsidR="00910A4D" w:rsidRDefault="00910A4D"/>
    <w:p w14:paraId="04F2DFF2" w14:textId="77777777" w:rsidR="00505F78" w:rsidRDefault="00505F78"/>
    <w:p w14:paraId="1787D6A9" w14:textId="77777777" w:rsidR="007433AC" w:rsidRDefault="007433AC"/>
    <w:p w14:paraId="5142C7DE" w14:textId="77777777" w:rsidR="007433AC" w:rsidRDefault="007433AC"/>
    <w:tbl>
      <w:tblPr>
        <w:tblStyle w:val="TableGrid"/>
        <w:tblpPr w:leftFromText="180" w:rightFromText="180" w:vertAnchor="text" w:horzAnchor="margin" w:tblpY="-281"/>
        <w:tblW w:w="0" w:type="auto"/>
        <w:tblLook w:val="04A0" w:firstRow="1" w:lastRow="0" w:firstColumn="1" w:lastColumn="0" w:noHBand="0" w:noVBand="1"/>
      </w:tblPr>
      <w:tblGrid>
        <w:gridCol w:w="7465"/>
        <w:gridCol w:w="540"/>
        <w:gridCol w:w="540"/>
        <w:gridCol w:w="4405"/>
      </w:tblGrid>
      <w:tr w:rsidR="00B761A1" w:rsidRPr="009D39A5" w14:paraId="072DE8C5" w14:textId="77777777" w:rsidTr="00910A4D">
        <w:trPr>
          <w:trHeight w:val="518"/>
        </w:trPr>
        <w:tc>
          <w:tcPr>
            <w:tcW w:w="12950" w:type="dxa"/>
            <w:gridSpan w:val="4"/>
            <w:shd w:val="clear" w:color="auto" w:fill="D9D9D9" w:themeFill="background1" w:themeFillShade="D9"/>
            <w:vAlign w:val="center"/>
          </w:tcPr>
          <w:p w14:paraId="69F735AE" w14:textId="77777777" w:rsidR="00B761A1" w:rsidRPr="002847AF" w:rsidRDefault="00B761A1" w:rsidP="00910A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SECTION I. </w:t>
            </w:r>
            <w:r w:rsidRPr="002847AF">
              <w:rPr>
                <w:b/>
                <w:sz w:val="20"/>
                <w:szCs w:val="20"/>
              </w:rPr>
              <w:t xml:space="preserve">Alignment to Tennessee State </w:t>
            </w:r>
            <w:r>
              <w:rPr>
                <w:b/>
                <w:sz w:val="20"/>
                <w:szCs w:val="20"/>
              </w:rPr>
              <w:t>Mathematics</w:t>
            </w:r>
            <w:r w:rsidRPr="002847AF">
              <w:rPr>
                <w:b/>
                <w:sz w:val="20"/>
                <w:szCs w:val="20"/>
              </w:rPr>
              <w:t xml:space="preserve"> Standards</w:t>
            </w:r>
          </w:p>
          <w:p w14:paraId="4BD34640" w14:textId="77777777" w:rsidR="00B761A1" w:rsidRDefault="00B761A1" w:rsidP="00910A4D">
            <w:pPr>
              <w:keepNext/>
              <w:rPr>
                <w:b/>
                <w:i/>
                <w:sz w:val="20"/>
                <w:szCs w:val="20"/>
              </w:rPr>
            </w:pPr>
          </w:p>
          <w:p w14:paraId="033AF0A0" w14:textId="77777777" w:rsidR="00B761A1" w:rsidRPr="009D39A5" w:rsidRDefault="00B761A1" w:rsidP="00910A4D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Part C. </w:t>
            </w:r>
            <w:r w:rsidRPr="00C02EFD">
              <w:rPr>
                <w:b/>
                <w:i/>
                <w:sz w:val="20"/>
                <w:szCs w:val="20"/>
              </w:rPr>
              <w:t>Rigor</w:t>
            </w:r>
            <w:r w:rsidRPr="00121D82">
              <w:rPr>
                <w:sz w:val="20"/>
                <w:szCs w:val="20"/>
              </w:rPr>
              <w:t xml:space="preserve">: </w:t>
            </w:r>
            <w:r w:rsidRPr="00873EE7">
              <w:rPr>
                <w:sz w:val="20"/>
                <w:szCs w:val="20"/>
              </w:rPr>
              <w:t xml:space="preserve"> The three aspects of rigor are given full attention: conceptual understanding, procedural fluency, and application.</w:t>
            </w:r>
          </w:p>
        </w:tc>
      </w:tr>
      <w:tr w:rsidR="00B761A1" w14:paraId="31DB25D8" w14:textId="77777777" w:rsidTr="00910A4D">
        <w:trPr>
          <w:trHeight w:val="527"/>
        </w:trPr>
        <w:tc>
          <w:tcPr>
            <w:tcW w:w="7465" w:type="dxa"/>
            <w:shd w:val="clear" w:color="auto" w:fill="F2F2F2" w:themeFill="background1" w:themeFillShade="F2"/>
          </w:tcPr>
          <w:p w14:paraId="07477B5B" w14:textId="77777777" w:rsidR="00B761A1" w:rsidRDefault="00B761A1" w:rsidP="00910A4D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2F2F2" w:themeFill="background1" w:themeFillShade="F2"/>
          </w:tcPr>
          <w:p w14:paraId="5C53F57D" w14:textId="77777777" w:rsidR="00B761A1" w:rsidRDefault="00B761A1" w:rsidP="00910A4D">
            <w:pPr>
              <w:keepNext/>
              <w:rPr>
                <w:b/>
                <w:i/>
                <w:sz w:val="20"/>
                <w:szCs w:val="20"/>
              </w:rPr>
            </w:pPr>
            <w:r w:rsidRPr="00D60B11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540" w:type="dxa"/>
            <w:shd w:val="clear" w:color="auto" w:fill="F2F2F2" w:themeFill="background1" w:themeFillShade="F2"/>
          </w:tcPr>
          <w:p w14:paraId="1BFDAA23" w14:textId="77777777" w:rsidR="00B761A1" w:rsidRDefault="00B761A1" w:rsidP="00910A4D">
            <w:pPr>
              <w:keepNext/>
              <w:rPr>
                <w:b/>
                <w:i/>
                <w:sz w:val="20"/>
                <w:szCs w:val="20"/>
              </w:rPr>
            </w:pPr>
            <w:r w:rsidRPr="00D60B11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4405" w:type="dxa"/>
            <w:shd w:val="clear" w:color="auto" w:fill="F2F2F2" w:themeFill="background1" w:themeFillShade="F2"/>
          </w:tcPr>
          <w:p w14:paraId="6D74B89C" w14:textId="77777777" w:rsidR="00B761A1" w:rsidRDefault="00B761A1" w:rsidP="00910A4D">
            <w:pPr>
              <w:keepNext/>
              <w:rPr>
                <w:b/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Evidence of the three aspects of rigor </w:t>
            </w:r>
          </w:p>
        </w:tc>
      </w:tr>
      <w:tr w:rsidR="00B761A1" w14:paraId="5EA131CB" w14:textId="77777777" w:rsidTr="00910A4D">
        <w:trPr>
          <w:trHeight w:val="527"/>
        </w:trPr>
        <w:tc>
          <w:tcPr>
            <w:tcW w:w="7465" w:type="dxa"/>
            <w:shd w:val="clear" w:color="auto" w:fill="FFFFFF" w:themeFill="background1"/>
            <w:vAlign w:val="center"/>
          </w:tcPr>
          <w:p w14:paraId="3F479BF9" w14:textId="30CCF496" w:rsidR="00B761A1" w:rsidRPr="008D0254" w:rsidRDefault="00B761A1" w:rsidP="00B761A1">
            <w:pPr>
              <w:pStyle w:val="ListParagraph"/>
              <w:keepNext/>
              <w:numPr>
                <w:ilvl w:val="0"/>
                <w:numId w:val="3"/>
              </w:numPr>
              <w:rPr>
                <w:i/>
                <w:sz w:val="20"/>
                <w:szCs w:val="20"/>
              </w:rPr>
            </w:pPr>
            <w:r w:rsidRPr="005C78B8">
              <w:rPr>
                <w:sz w:val="20"/>
                <w:szCs w:val="20"/>
              </w:rPr>
              <w:t>The three aspects of rigor are given full attention: conceptual understanding, procedural fluency, and application.</w:t>
            </w:r>
          </w:p>
          <w:p w14:paraId="39376464" w14:textId="77777777" w:rsidR="00B761A1" w:rsidRPr="005C78B8" w:rsidRDefault="00B761A1" w:rsidP="00910A4D">
            <w:pPr>
              <w:pStyle w:val="ListParagraph"/>
              <w:keepNext/>
              <w:rPr>
                <w:i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14:paraId="1D132E5E" w14:textId="77777777" w:rsidR="00B761A1" w:rsidRDefault="00B761A1" w:rsidP="00910A4D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14:paraId="03E67E0E" w14:textId="77777777" w:rsidR="00B761A1" w:rsidRDefault="00B761A1" w:rsidP="00910A4D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4405" w:type="dxa"/>
            <w:shd w:val="clear" w:color="auto" w:fill="FFFFFF" w:themeFill="background1"/>
            <w:vAlign w:val="center"/>
          </w:tcPr>
          <w:p w14:paraId="3C7E9183" w14:textId="77777777" w:rsidR="00B761A1" w:rsidRDefault="00B761A1" w:rsidP="00910A4D">
            <w:pPr>
              <w:keepNext/>
              <w:rPr>
                <w:b/>
                <w:i/>
                <w:sz w:val="20"/>
                <w:szCs w:val="20"/>
              </w:rPr>
            </w:pPr>
          </w:p>
        </w:tc>
      </w:tr>
      <w:tr w:rsidR="00B761A1" w14:paraId="1CB12E4C" w14:textId="77777777" w:rsidTr="00910A4D">
        <w:trPr>
          <w:trHeight w:val="527"/>
        </w:trPr>
        <w:tc>
          <w:tcPr>
            <w:tcW w:w="7465" w:type="dxa"/>
            <w:shd w:val="clear" w:color="auto" w:fill="FFFFFF" w:themeFill="background1"/>
            <w:vAlign w:val="center"/>
          </w:tcPr>
          <w:p w14:paraId="69002577" w14:textId="77777777" w:rsidR="00B761A1" w:rsidRPr="008D0254" w:rsidRDefault="00B761A1" w:rsidP="00B761A1">
            <w:pPr>
              <w:pStyle w:val="ListParagraph"/>
              <w:keepNext/>
              <w:numPr>
                <w:ilvl w:val="0"/>
                <w:numId w:val="3"/>
              </w:numPr>
              <w:rPr>
                <w:i/>
                <w:sz w:val="20"/>
                <w:szCs w:val="20"/>
              </w:rPr>
            </w:pPr>
            <w:r>
              <w:rPr>
                <w:rFonts w:cs="Microsoft Sans Serif"/>
                <w:sz w:val="20"/>
                <w:szCs w:val="20"/>
              </w:rPr>
              <w:t xml:space="preserve"> </w:t>
            </w:r>
            <w:r w:rsidRPr="005C78B8">
              <w:rPr>
                <w:rFonts w:cs="Microsoft Sans Serif"/>
                <w:sz w:val="20"/>
                <w:szCs w:val="20"/>
              </w:rPr>
              <w:t xml:space="preserve">High quality problems and questions designed to invite exploration and support conceptual understanding are included for content standards and clusters that explicitly call for it.  A variety of conceptual problems enable students to connect </w:t>
            </w:r>
            <w:r>
              <w:rPr>
                <w:rFonts w:cs="Microsoft Sans Serif"/>
                <w:sz w:val="20"/>
                <w:szCs w:val="20"/>
              </w:rPr>
              <w:t>mathematical</w:t>
            </w:r>
            <w:r w:rsidRPr="005C78B8">
              <w:rPr>
                <w:rFonts w:cs="Microsoft Sans Serif"/>
                <w:sz w:val="20"/>
                <w:szCs w:val="20"/>
              </w:rPr>
              <w:t xml:space="preserve"> ideas and representations, and transfer understandings to new situations.</w:t>
            </w:r>
          </w:p>
          <w:p w14:paraId="45AA3593" w14:textId="77777777" w:rsidR="00B761A1" w:rsidRPr="005C78B8" w:rsidRDefault="00B761A1" w:rsidP="00910A4D">
            <w:pPr>
              <w:pStyle w:val="ListParagraph"/>
              <w:keepNext/>
              <w:rPr>
                <w:i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14:paraId="2DD61F19" w14:textId="77777777" w:rsidR="00B761A1" w:rsidRDefault="00B761A1" w:rsidP="00910A4D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14:paraId="0A73BBA1" w14:textId="77777777" w:rsidR="00B761A1" w:rsidRDefault="00B761A1" w:rsidP="00910A4D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4405" w:type="dxa"/>
            <w:shd w:val="clear" w:color="auto" w:fill="FFFFFF" w:themeFill="background1"/>
            <w:vAlign w:val="center"/>
          </w:tcPr>
          <w:p w14:paraId="14F1D626" w14:textId="77777777" w:rsidR="00B761A1" w:rsidRDefault="00B761A1" w:rsidP="00910A4D">
            <w:pPr>
              <w:keepNext/>
              <w:rPr>
                <w:b/>
                <w:i/>
                <w:sz w:val="20"/>
                <w:szCs w:val="20"/>
              </w:rPr>
            </w:pPr>
          </w:p>
        </w:tc>
      </w:tr>
      <w:tr w:rsidR="00B761A1" w14:paraId="58EAE9E8" w14:textId="77777777" w:rsidTr="00910A4D">
        <w:trPr>
          <w:trHeight w:val="527"/>
        </w:trPr>
        <w:tc>
          <w:tcPr>
            <w:tcW w:w="7465" w:type="dxa"/>
            <w:shd w:val="clear" w:color="auto" w:fill="FFFFFF" w:themeFill="background1"/>
            <w:vAlign w:val="center"/>
          </w:tcPr>
          <w:p w14:paraId="5449DFD1" w14:textId="77777777" w:rsidR="00B761A1" w:rsidRPr="008D0254" w:rsidRDefault="00B761A1" w:rsidP="00B761A1">
            <w:pPr>
              <w:pStyle w:val="ListParagraph"/>
              <w:keepNext/>
              <w:numPr>
                <w:ilvl w:val="0"/>
                <w:numId w:val="3"/>
              </w:numPr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5C78B8">
              <w:rPr>
                <w:sz w:val="20"/>
                <w:szCs w:val="20"/>
              </w:rPr>
              <w:t>Materials support the development of fluency</w:t>
            </w:r>
            <w:r>
              <w:rPr>
                <w:sz w:val="20"/>
                <w:szCs w:val="20"/>
              </w:rPr>
              <w:t xml:space="preserve"> and </w:t>
            </w:r>
            <w:r w:rsidRPr="005C78B8">
              <w:rPr>
                <w:sz w:val="20"/>
                <w:szCs w:val="20"/>
              </w:rPr>
              <w:t>includ</w:t>
            </w:r>
            <w:r>
              <w:rPr>
                <w:sz w:val="20"/>
                <w:szCs w:val="20"/>
              </w:rPr>
              <w:t>e</w:t>
            </w:r>
            <w:r w:rsidRPr="005C78B8">
              <w:rPr>
                <w:sz w:val="20"/>
                <w:szCs w:val="20"/>
              </w:rPr>
              <w:t xml:space="preserve"> opportunities to practice algebraic manipulation and computation, appropriately apply tools, and use technology.  Sometimes problems are purely procedural, none are based on non-mathematical tricks or mnemonics.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14:paraId="311C3655" w14:textId="77777777" w:rsidR="00B761A1" w:rsidRDefault="00B761A1" w:rsidP="00910A4D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14:paraId="225D39D1" w14:textId="77777777" w:rsidR="00B761A1" w:rsidRDefault="00B761A1" w:rsidP="00910A4D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4405" w:type="dxa"/>
            <w:shd w:val="clear" w:color="auto" w:fill="FFFFFF" w:themeFill="background1"/>
            <w:vAlign w:val="center"/>
          </w:tcPr>
          <w:p w14:paraId="6D7FBFB8" w14:textId="77777777" w:rsidR="00B761A1" w:rsidRDefault="00B761A1" w:rsidP="00910A4D">
            <w:pPr>
              <w:keepNext/>
              <w:rPr>
                <w:b/>
                <w:i/>
                <w:sz w:val="20"/>
                <w:szCs w:val="20"/>
              </w:rPr>
            </w:pPr>
          </w:p>
        </w:tc>
      </w:tr>
      <w:tr w:rsidR="00B761A1" w14:paraId="0C2F7961" w14:textId="77777777" w:rsidTr="00910A4D">
        <w:trPr>
          <w:trHeight w:val="527"/>
        </w:trPr>
        <w:tc>
          <w:tcPr>
            <w:tcW w:w="7465" w:type="dxa"/>
            <w:shd w:val="clear" w:color="auto" w:fill="FFFFFF" w:themeFill="background1"/>
            <w:vAlign w:val="center"/>
          </w:tcPr>
          <w:p w14:paraId="471C510F" w14:textId="3219BEF7" w:rsidR="00B761A1" w:rsidRPr="008D0254" w:rsidRDefault="00B761A1" w:rsidP="00B761A1">
            <w:pPr>
              <w:pStyle w:val="ListParagraph"/>
              <w:keepNext/>
              <w:numPr>
                <w:ilvl w:val="0"/>
                <w:numId w:val="3"/>
              </w:numPr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5C78B8">
              <w:rPr>
                <w:sz w:val="20"/>
                <w:szCs w:val="20"/>
              </w:rPr>
              <w:t xml:space="preserve">Students are given opportunity to apply mathematical knowledge and skills for standards that set a clear expectation </w:t>
            </w:r>
            <w:r>
              <w:rPr>
                <w:sz w:val="20"/>
                <w:szCs w:val="20"/>
              </w:rPr>
              <w:t xml:space="preserve">for </w:t>
            </w:r>
            <w:r w:rsidRPr="005C78B8">
              <w:rPr>
                <w:sz w:val="20"/>
                <w:szCs w:val="20"/>
              </w:rPr>
              <w:t xml:space="preserve">modeling.  A variety of </w:t>
            </w:r>
            <w:r>
              <w:rPr>
                <w:sz w:val="20"/>
                <w:szCs w:val="20"/>
              </w:rPr>
              <w:t>course</w:t>
            </w:r>
            <w:r w:rsidRPr="005C78B8">
              <w:rPr>
                <w:sz w:val="20"/>
                <w:szCs w:val="20"/>
              </w:rPr>
              <w:t xml:space="preserve"> appropriate problems provide students the opportunity to apply mathematical models in a variety of contextual situations using knowledge and skills articulated in the standards prior to or during the current course.</w:t>
            </w:r>
          </w:p>
          <w:p w14:paraId="245E75E2" w14:textId="77777777" w:rsidR="00B761A1" w:rsidRPr="005C78B8" w:rsidRDefault="00B761A1" w:rsidP="00910A4D">
            <w:pPr>
              <w:pStyle w:val="ListParagraph"/>
              <w:keepNext/>
              <w:rPr>
                <w:i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14:paraId="56DD12E0" w14:textId="77777777" w:rsidR="00B761A1" w:rsidRDefault="00B761A1" w:rsidP="00910A4D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14:paraId="7A2A08EB" w14:textId="77777777" w:rsidR="00B761A1" w:rsidRDefault="00B761A1" w:rsidP="00910A4D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4405" w:type="dxa"/>
            <w:shd w:val="clear" w:color="auto" w:fill="FFFFFF" w:themeFill="background1"/>
            <w:vAlign w:val="center"/>
          </w:tcPr>
          <w:p w14:paraId="39A50EA4" w14:textId="77777777" w:rsidR="00B761A1" w:rsidRDefault="00B761A1" w:rsidP="00910A4D">
            <w:pPr>
              <w:keepNext/>
              <w:rPr>
                <w:b/>
                <w:i/>
                <w:sz w:val="20"/>
                <w:szCs w:val="20"/>
              </w:rPr>
            </w:pPr>
          </w:p>
        </w:tc>
      </w:tr>
      <w:tr w:rsidR="00B761A1" w:rsidRPr="00ED6CDA" w14:paraId="14F83900" w14:textId="77777777" w:rsidTr="00910A4D">
        <w:trPr>
          <w:trHeight w:val="287"/>
        </w:trPr>
        <w:tc>
          <w:tcPr>
            <w:tcW w:w="12950" w:type="dxa"/>
            <w:gridSpan w:val="4"/>
            <w:shd w:val="clear" w:color="auto" w:fill="FFFFFF" w:themeFill="background1"/>
            <w:vAlign w:val="center"/>
          </w:tcPr>
          <w:p w14:paraId="145042E0" w14:textId="136169D0" w:rsidR="00B761A1" w:rsidRDefault="00B761A1" w:rsidP="00910A4D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Additional comments on the three aspects of rigor within the materials:</w:t>
            </w:r>
          </w:p>
          <w:p w14:paraId="66224D89" w14:textId="77777777" w:rsidR="00B761A1" w:rsidRDefault="00B761A1" w:rsidP="00910A4D">
            <w:pPr>
              <w:keepNext/>
              <w:rPr>
                <w:b/>
                <w:sz w:val="20"/>
                <w:szCs w:val="20"/>
              </w:rPr>
            </w:pPr>
          </w:p>
          <w:p w14:paraId="4D056985" w14:textId="77777777" w:rsidR="00B761A1" w:rsidRDefault="00B761A1" w:rsidP="00910A4D">
            <w:pPr>
              <w:keepNext/>
              <w:rPr>
                <w:b/>
                <w:sz w:val="20"/>
                <w:szCs w:val="20"/>
              </w:rPr>
            </w:pPr>
          </w:p>
          <w:p w14:paraId="63ADEA9B" w14:textId="77777777" w:rsidR="00B761A1" w:rsidRDefault="00B761A1" w:rsidP="00910A4D">
            <w:pPr>
              <w:keepNext/>
              <w:rPr>
                <w:b/>
                <w:sz w:val="20"/>
                <w:szCs w:val="20"/>
              </w:rPr>
            </w:pPr>
          </w:p>
          <w:p w14:paraId="220E2D9A" w14:textId="77777777" w:rsidR="00B761A1" w:rsidRPr="00ED6CDA" w:rsidRDefault="00B761A1" w:rsidP="00910A4D">
            <w:pPr>
              <w:keepNext/>
              <w:rPr>
                <w:b/>
                <w:sz w:val="20"/>
                <w:szCs w:val="20"/>
              </w:rPr>
            </w:pPr>
          </w:p>
        </w:tc>
      </w:tr>
    </w:tbl>
    <w:p w14:paraId="748604A7" w14:textId="77777777" w:rsidR="00505F78" w:rsidRDefault="00505F78"/>
    <w:p w14:paraId="546D79C7" w14:textId="77777777" w:rsidR="00505F78" w:rsidRDefault="00505F78"/>
    <w:p w14:paraId="75862BE6" w14:textId="77777777" w:rsidR="00B761A1" w:rsidRDefault="00B761A1"/>
    <w:p w14:paraId="374F024D" w14:textId="77777777" w:rsidR="00B761A1" w:rsidRDefault="00B761A1"/>
    <w:tbl>
      <w:tblPr>
        <w:tblStyle w:val="TableGrid"/>
        <w:tblpPr w:leftFromText="180" w:rightFromText="180" w:vertAnchor="text" w:horzAnchor="margin" w:tblpY="-281"/>
        <w:tblW w:w="0" w:type="auto"/>
        <w:tblLook w:val="04A0" w:firstRow="1" w:lastRow="0" w:firstColumn="1" w:lastColumn="0" w:noHBand="0" w:noVBand="1"/>
      </w:tblPr>
      <w:tblGrid>
        <w:gridCol w:w="7465"/>
        <w:gridCol w:w="540"/>
        <w:gridCol w:w="540"/>
        <w:gridCol w:w="4405"/>
      </w:tblGrid>
      <w:tr w:rsidR="00B761A1" w14:paraId="752D4337" w14:textId="77777777" w:rsidTr="00B761A1">
        <w:trPr>
          <w:trHeight w:val="710"/>
        </w:trPr>
        <w:tc>
          <w:tcPr>
            <w:tcW w:w="12950" w:type="dxa"/>
            <w:gridSpan w:val="4"/>
            <w:shd w:val="clear" w:color="auto" w:fill="D9D9D9" w:themeFill="background1" w:themeFillShade="D9"/>
            <w:vAlign w:val="center"/>
          </w:tcPr>
          <w:p w14:paraId="0166C497" w14:textId="77777777" w:rsidR="00B761A1" w:rsidRPr="002847AF" w:rsidRDefault="00B761A1" w:rsidP="00B761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SECTION I. </w:t>
            </w:r>
            <w:r w:rsidRPr="002847AF">
              <w:rPr>
                <w:b/>
                <w:sz w:val="20"/>
                <w:szCs w:val="20"/>
              </w:rPr>
              <w:t xml:space="preserve">Alignment to Tennessee State </w:t>
            </w:r>
            <w:r>
              <w:rPr>
                <w:b/>
                <w:sz w:val="20"/>
                <w:szCs w:val="20"/>
              </w:rPr>
              <w:t>Mathematics</w:t>
            </w:r>
            <w:r w:rsidRPr="002847AF">
              <w:rPr>
                <w:b/>
                <w:sz w:val="20"/>
                <w:szCs w:val="20"/>
              </w:rPr>
              <w:t xml:space="preserve"> Standards</w:t>
            </w:r>
          </w:p>
          <w:p w14:paraId="0C970DBC" w14:textId="77777777" w:rsidR="00B761A1" w:rsidRDefault="00B761A1" w:rsidP="00910A4D">
            <w:pPr>
              <w:keepNext/>
              <w:rPr>
                <w:b/>
                <w:i/>
                <w:sz w:val="20"/>
                <w:szCs w:val="20"/>
              </w:rPr>
            </w:pPr>
          </w:p>
          <w:p w14:paraId="27189588" w14:textId="62531CFF" w:rsidR="00B761A1" w:rsidRPr="00B761A1" w:rsidRDefault="00B761A1" w:rsidP="00910A4D">
            <w:pPr>
              <w:keepNext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Part D. Coherence</w:t>
            </w:r>
            <w:r w:rsidRPr="00121D82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Provides learning experiences that supports coherence across and within courses and grade levels.  </w:t>
            </w:r>
          </w:p>
        </w:tc>
      </w:tr>
      <w:tr w:rsidR="00B761A1" w:rsidRPr="009D39A5" w14:paraId="647F6B94" w14:textId="77777777" w:rsidTr="00910A4D">
        <w:trPr>
          <w:trHeight w:val="527"/>
        </w:trPr>
        <w:tc>
          <w:tcPr>
            <w:tcW w:w="7465" w:type="dxa"/>
            <w:shd w:val="clear" w:color="auto" w:fill="F2F2F2" w:themeFill="background1" w:themeFillShade="F2"/>
            <w:vAlign w:val="center"/>
          </w:tcPr>
          <w:p w14:paraId="647899C0" w14:textId="77777777" w:rsidR="00B761A1" w:rsidRDefault="00B761A1" w:rsidP="00910A4D">
            <w:pPr>
              <w:keepNext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2F2F2" w:themeFill="background1" w:themeFillShade="F2"/>
            <w:vAlign w:val="center"/>
          </w:tcPr>
          <w:p w14:paraId="01AF55DC" w14:textId="77777777" w:rsidR="00B761A1" w:rsidRPr="009D39A5" w:rsidRDefault="00B761A1" w:rsidP="00910A4D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540" w:type="dxa"/>
            <w:shd w:val="clear" w:color="auto" w:fill="F2F2F2" w:themeFill="background1" w:themeFillShade="F2"/>
            <w:vAlign w:val="center"/>
          </w:tcPr>
          <w:p w14:paraId="3E7D9D1B" w14:textId="77777777" w:rsidR="00B761A1" w:rsidRPr="009D39A5" w:rsidRDefault="00B761A1" w:rsidP="00910A4D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4405" w:type="dxa"/>
            <w:shd w:val="clear" w:color="auto" w:fill="F2F2F2" w:themeFill="background1" w:themeFillShade="F2"/>
            <w:vAlign w:val="center"/>
          </w:tcPr>
          <w:p w14:paraId="7400F9E3" w14:textId="77777777" w:rsidR="00B761A1" w:rsidRPr="009D39A5" w:rsidRDefault="00B761A1" w:rsidP="00910A4D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Evidence (include evidence of knowledge and skill progression within units, course, and between grade levels)</w:t>
            </w:r>
          </w:p>
        </w:tc>
      </w:tr>
      <w:tr w:rsidR="00B761A1" w14:paraId="5C6769B4" w14:textId="77777777" w:rsidTr="00910A4D">
        <w:trPr>
          <w:trHeight w:val="527"/>
        </w:trPr>
        <w:tc>
          <w:tcPr>
            <w:tcW w:w="7465" w:type="dxa"/>
            <w:shd w:val="clear" w:color="auto" w:fill="FFFFFF" w:themeFill="background1"/>
          </w:tcPr>
          <w:p w14:paraId="074EFF2F" w14:textId="41CFF39C" w:rsidR="00B761A1" w:rsidRDefault="00B761A1" w:rsidP="00B761A1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5C78B8">
              <w:rPr>
                <w:sz w:val="20"/>
                <w:szCs w:val="20"/>
              </w:rPr>
              <w:t>Connections are made within a course between clusters and domains, where these connections are appropriate an</w:t>
            </w:r>
            <w:r w:rsidR="00C46BF0">
              <w:rPr>
                <w:sz w:val="20"/>
                <w:szCs w:val="20"/>
              </w:rPr>
              <w:t>d natural, as set forth by the S</w:t>
            </w:r>
            <w:r w:rsidRPr="005C78B8">
              <w:rPr>
                <w:sz w:val="20"/>
                <w:szCs w:val="20"/>
              </w:rPr>
              <w:t>tandards.</w:t>
            </w:r>
          </w:p>
          <w:p w14:paraId="7CA06F8F" w14:textId="77777777" w:rsidR="00B761A1" w:rsidRPr="005C78B8" w:rsidRDefault="00B761A1" w:rsidP="00910A4D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14:paraId="31E4B7B6" w14:textId="77777777" w:rsidR="00B761A1" w:rsidRDefault="00B761A1" w:rsidP="00910A4D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14:paraId="2E689736" w14:textId="77777777" w:rsidR="00B761A1" w:rsidRDefault="00B761A1" w:rsidP="00910A4D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4405" w:type="dxa"/>
            <w:shd w:val="clear" w:color="auto" w:fill="FFFFFF" w:themeFill="background1"/>
            <w:vAlign w:val="center"/>
          </w:tcPr>
          <w:p w14:paraId="7D7DC123" w14:textId="77777777" w:rsidR="00B761A1" w:rsidRDefault="00B761A1" w:rsidP="00910A4D">
            <w:pPr>
              <w:keepNext/>
              <w:rPr>
                <w:b/>
                <w:i/>
                <w:sz w:val="20"/>
                <w:szCs w:val="20"/>
              </w:rPr>
            </w:pPr>
          </w:p>
        </w:tc>
      </w:tr>
      <w:tr w:rsidR="00B761A1" w14:paraId="05678FB9" w14:textId="77777777" w:rsidTr="00910A4D">
        <w:trPr>
          <w:trHeight w:val="527"/>
        </w:trPr>
        <w:tc>
          <w:tcPr>
            <w:tcW w:w="7465" w:type="dxa"/>
            <w:shd w:val="clear" w:color="auto" w:fill="FFFFFF" w:themeFill="background1"/>
          </w:tcPr>
          <w:p w14:paraId="064F0053" w14:textId="67F15F7A" w:rsidR="00B761A1" w:rsidRPr="005C78B8" w:rsidRDefault="00D65C8D" w:rsidP="006C7C51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B761A1" w:rsidRPr="005C78B8">
              <w:rPr>
                <w:sz w:val="20"/>
                <w:szCs w:val="20"/>
              </w:rPr>
              <w:t xml:space="preserve">ontent progressions </w:t>
            </w:r>
            <w:r w:rsidR="006C7C51">
              <w:rPr>
                <w:sz w:val="20"/>
                <w:szCs w:val="20"/>
              </w:rPr>
              <w:t xml:space="preserve">between this course and other mathematics courses </w:t>
            </w:r>
            <w:r w:rsidR="00B761A1" w:rsidRPr="005C78B8">
              <w:rPr>
                <w:sz w:val="20"/>
                <w:szCs w:val="20"/>
              </w:rPr>
              <w:t>reflect t</w:t>
            </w:r>
            <w:r>
              <w:rPr>
                <w:sz w:val="20"/>
                <w:szCs w:val="20"/>
              </w:rPr>
              <w:t>hose</w:t>
            </w:r>
            <w:r w:rsidR="00B761A1" w:rsidRPr="005C78B8">
              <w:rPr>
                <w:sz w:val="20"/>
                <w:szCs w:val="20"/>
              </w:rPr>
              <w:t xml:space="preserve"> seen in the </w:t>
            </w:r>
            <w:r w:rsidR="00B761A1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tandards</w:t>
            </w:r>
            <w:r w:rsidR="00B761A1" w:rsidRPr="005C78B8">
              <w:rPr>
                <w:sz w:val="20"/>
                <w:szCs w:val="20"/>
              </w:rPr>
              <w:t>.  These progression connections are clearly indicated in the ma</w:t>
            </w:r>
            <w:r w:rsidR="006C7C51">
              <w:rPr>
                <w:sz w:val="20"/>
                <w:szCs w:val="20"/>
              </w:rPr>
              <w:t>terials and</w:t>
            </w:r>
            <w:r w:rsidR="00B761A1" w:rsidRPr="005C78B8">
              <w:rPr>
                <w:sz w:val="20"/>
                <w:szCs w:val="20"/>
              </w:rPr>
              <w:t xml:space="preserve"> enhance the required learning in </w:t>
            </w:r>
            <w:r w:rsidR="006C7C51">
              <w:rPr>
                <w:sz w:val="20"/>
                <w:szCs w:val="20"/>
              </w:rPr>
              <w:t xml:space="preserve">the course.  They </w:t>
            </w:r>
            <w:r w:rsidR="00B761A1" w:rsidRPr="005C78B8">
              <w:rPr>
                <w:sz w:val="20"/>
                <w:szCs w:val="20"/>
              </w:rPr>
              <w:t>are clearly aimed at helping students meet the Standards as writte</w:t>
            </w:r>
            <w:r w:rsidR="00B761A1">
              <w:rPr>
                <w:sz w:val="20"/>
                <w:szCs w:val="20"/>
              </w:rPr>
              <w:t xml:space="preserve">n.  </w:t>
            </w: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14:paraId="1FCC3324" w14:textId="77777777" w:rsidR="00B761A1" w:rsidRDefault="00B761A1" w:rsidP="00910A4D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 w:themeFill="background1"/>
            <w:vAlign w:val="center"/>
          </w:tcPr>
          <w:p w14:paraId="77D2AE63" w14:textId="77777777" w:rsidR="00B761A1" w:rsidRDefault="00B761A1" w:rsidP="00910A4D">
            <w:pPr>
              <w:keepNext/>
              <w:rPr>
                <w:b/>
                <w:i/>
                <w:sz w:val="20"/>
                <w:szCs w:val="20"/>
              </w:rPr>
            </w:pPr>
          </w:p>
        </w:tc>
        <w:tc>
          <w:tcPr>
            <w:tcW w:w="4405" w:type="dxa"/>
            <w:shd w:val="clear" w:color="auto" w:fill="FFFFFF" w:themeFill="background1"/>
            <w:vAlign w:val="center"/>
          </w:tcPr>
          <w:p w14:paraId="687902A6" w14:textId="77777777" w:rsidR="00B761A1" w:rsidRDefault="00B761A1" w:rsidP="00910A4D">
            <w:pPr>
              <w:keepNext/>
              <w:rPr>
                <w:b/>
                <w:i/>
                <w:sz w:val="20"/>
                <w:szCs w:val="20"/>
              </w:rPr>
            </w:pPr>
          </w:p>
        </w:tc>
      </w:tr>
      <w:tr w:rsidR="00B761A1" w:rsidRPr="00AB11D0" w14:paraId="05A4F8E8" w14:textId="77777777" w:rsidTr="00910A4D">
        <w:trPr>
          <w:trHeight w:val="527"/>
        </w:trPr>
        <w:tc>
          <w:tcPr>
            <w:tcW w:w="12950" w:type="dxa"/>
            <w:gridSpan w:val="4"/>
            <w:shd w:val="clear" w:color="auto" w:fill="FFFFFF" w:themeFill="background1"/>
          </w:tcPr>
          <w:p w14:paraId="71015185" w14:textId="1205201B" w:rsidR="00B761A1" w:rsidRDefault="00B761A1" w:rsidP="00910A4D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Additional comments on coherence within </w:t>
            </w:r>
            <w:r w:rsidR="00676811">
              <w:rPr>
                <w:b/>
                <w:sz w:val="20"/>
                <w:szCs w:val="20"/>
              </w:rPr>
              <w:t xml:space="preserve">the </w:t>
            </w:r>
            <w:r>
              <w:rPr>
                <w:b/>
                <w:sz w:val="20"/>
                <w:szCs w:val="20"/>
              </w:rPr>
              <w:t xml:space="preserve">materials: </w:t>
            </w:r>
          </w:p>
          <w:p w14:paraId="5AA146B0" w14:textId="77777777" w:rsidR="00B761A1" w:rsidRDefault="00B761A1" w:rsidP="00910A4D">
            <w:pPr>
              <w:keepNext/>
              <w:rPr>
                <w:b/>
                <w:sz w:val="20"/>
                <w:szCs w:val="20"/>
              </w:rPr>
            </w:pPr>
          </w:p>
          <w:p w14:paraId="7821B303" w14:textId="77777777" w:rsidR="00B761A1" w:rsidRDefault="00B761A1" w:rsidP="00910A4D">
            <w:pPr>
              <w:keepNext/>
              <w:rPr>
                <w:b/>
                <w:sz w:val="20"/>
                <w:szCs w:val="20"/>
              </w:rPr>
            </w:pPr>
          </w:p>
          <w:p w14:paraId="3FDD7B91" w14:textId="77777777" w:rsidR="00B761A1" w:rsidRDefault="00B761A1" w:rsidP="00910A4D">
            <w:pPr>
              <w:keepNext/>
              <w:rPr>
                <w:b/>
                <w:sz w:val="20"/>
                <w:szCs w:val="20"/>
              </w:rPr>
            </w:pPr>
          </w:p>
          <w:p w14:paraId="2EDA3EB9" w14:textId="77777777" w:rsidR="00B761A1" w:rsidRPr="00AB11D0" w:rsidRDefault="00B761A1" w:rsidP="00910A4D">
            <w:pPr>
              <w:keepNext/>
              <w:rPr>
                <w:b/>
                <w:sz w:val="20"/>
                <w:szCs w:val="20"/>
              </w:rPr>
            </w:pPr>
          </w:p>
        </w:tc>
      </w:tr>
    </w:tbl>
    <w:p w14:paraId="6D18259A" w14:textId="77777777" w:rsidR="00B761A1" w:rsidRDefault="00B761A1"/>
    <w:p w14:paraId="24ED8A84" w14:textId="77777777" w:rsidR="00B761A1" w:rsidRDefault="00B761A1"/>
    <w:p w14:paraId="47E7A033" w14:textId="77777777" w:rsidR="00B761A1" w:rsidRDefault="00B761A1"/>
    <w:p w14:paraId="1BF9B1DA" w14:textId="77777777" w:rsidR="00B761A1" w:rsidRDefault="00B761A1"/>
    <w:p w14:paraId="5528AC32" w14:textId="77777777" w:rsidR="00B761A1" w:rsidRDefault="00B761A1"/>
    <w:p w14:paraId="1462D641" w14:textId="77777777" w:rsidR="00B761A1" w:rsidRDefault="00B761A1"/>
    <w:p w14:paraId="2EC23828" w14:textId="77777777" w:rsidR="00B761A1" w:rsidRDefault="00B761A1"/>
    <w:p w14:paraId="6BF12760" w14:textId="77777777" w:rsidR="00B761A1" w:rsidRDefault="00B761A1"/>
    <w:p w14:paraId="28BB84A8" w14:textId="77777777" w:rsidR="00004D8A" w:rsidRDefault="00004D8A"/>
    <w:p w14:paraId="695E939A" w14:textId="77777777" w:rsidR="003D6047" w:rsidRDefault="003D6047" w:rsidP="00505F78">
      <w:pPr>
        <w:rPr>
          <w:b/>
          <w:sz w:val="20"/>
          <w:szCs w:val="20"/>
        </w:rPr>
      </w:pPr>
    </w:p>
    <w:p w14:paraId="06E5B2AB" w14:textId="77777777" w:rsidR="00505F78" w:rsidRPr="00121D82" w:rsidRDefault="00505F78" w:rsidP="00505F78">
      <w:pPr>
        <w:rPr>
          <w:b/>
          <w:sz w:val="20"/>
          <w:szCs w:val="20"/>
        </w:rPr>
      </w:pPr>
      <w:r w:rsidRPr="00121D82">
        <w:rPr>
          <w:b/>
          <w:sz w:val="20"/>
          <w:szCs w:val="20"/>
        </w:rPr>
        <w:t>SECTION I</w:t>
      </w:r>
      <w:r>
        <w:rPr>
          <w:b/>
          <w:sz w:val="20"/>
          <w:szCs w:val="20"/>
        </w:rPr>
        <w:t>I</w:t>
      </w:r>
      <w:r w:rsidRPr="00121D82">
        <w:rPr>
          <w:b/>
          <w:sz w:val="20"/>
          <w:szCs w:val="20"/>
        </w:rPr>
        <w:t xml:space="preserve">: </w:t>
      </w:r>
      <w:r w:rsidRPr="00C03012">
        <w:rPr>
          <w:rFonts w:eastAsia="Times New Roman" w:cs="Arial"/>
          <w:b/>
          <w:sz w:val="20"/>
          <w:szCs w:val="20"/>
        </w:rPr>
        <w:t>ADDITIONAL ALIGNMENT CRITERIA AND INDICATORS OF QUALITY</w:t>
      </w:r>
    </w:p>
    <w:p w14:paraId="350408C3" w14:textId="77777777" w:rsidR="00505F78" w:rsidRDefault="00505F78" w:rsidP="00505F78">
      <w:pPr>
        <w:rPr>
          <w:i/>
          <w:sz w:val="20"/>
          <w:szCs w:val="20"/>
        </w:rPr>
      </w:pPr>
      <w:r w:rsidRPr="00121D82">
        <w:rPr>
          <w:i/>
          <w:sz w:val="20"/>
          <w:szCs w:val="20"/>
        </w:rPr>
        <w:t xml:space="preserve">All submissions must be aligned to the Tennessee State </w:t>
      </w:r>
      <w:r>
        <w:rPr>
          <w:i/>
          <w:sz w:val="20"/>
          <w:szCs w:val="20"/>
        </w:rPr>
        <w:t xml:space="preserve">Mathematics </w:t>
      </w:r>
      <w:r w:rsidRPr="00121D82">
        <w:rPr>
          <w:i/>
          <w:sz w:val="20"/>
          <w:szCs w:val="20"/>
        </w:rPr>
        <w:t>Standards and therefore must meet 100% of the non-negotiable criteria of Section I</w:t>
      </w:r>
      <w:r>
        <w:rPr>
          <w:i/>
          <w:sz w:val="20"/>
          <w:szCs w:val="20"/>
        </w:rPr>
        <w:t xml:space="preserve"> prior to moving to Section II.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55"/>
        <w:gridCol w:w="630"/>
        <w:gridCol w:w="540"/>
        <w:gridCol w:w="4225"/>
      </w:tblGrid>
      <w:tr w:rsidR="00505F78" w14:paraId="36E20155" w14:textId="77777777" w:rsidTr="00910A4D">
        <w:tc>
          <w:tcPr>
            <w:tcW w:w="12950" w:type="dxa"/>
            <w:gridSpan w:val="4"/>
            <w:shd w:val="clear" w:color="auto" w:fill="D9D9D9" w:themeFill="background1" w:themeFillShade="D9"/>
          </w:tcPr>
          <w:p w14:paraId="76D0F4FB" w14:textId="77777777" w:rsidR="00505F78" w:rsidRPr="00B074F6" w:rsidRDefault="00505F78" w:rsidP="00910A4D">
            <w:pPr>
              <w:jc w:val="center"/>
              <w:rPr>
                <w:rFonts w:eastAsia="Times New Roman" w:cs="Arial"/>
                <w:b/>
                <w:sz w:val="20"/>
                <w:szCs w:val="20"/>
              </w:rPr>
            </w:pPr>
            <w:r w:rsidRPr="00121D82">
              <w:rPr>
                <w:b/>
                <w:sz w:val="20"/>
                <w:szCs w:val="20"/>
              </w:rPr>
              <w:t>SECTION I</w:t>
            </w:r>
            <w:r>
              <w:rPr>
                <w:b/>
                <w:sz w:val="20"/>
                <w:szCs w:val="20"/>
              </w:rPr>
              <w:t>I</w:t>
            </w:r>
            <w:r w:rsidRPr="00121D82">
              <w:rPr>
                <w:b/>
                <w:sz w:val="20"/>
                <w:szCs w:val="20"/>
              </w:rPr>
              <w:t xml:space="preserve">: </w:t>
            </w:r>
            <w:r w:rsidRPr="00C03012">
              <w:rPr>
                <w:rFonts w:eastAsia="Times New Roman" w:cs="Arial"/>
                <w:b/>
                <w:sz w:val="20"/>
                <w:szCs w:val="20"/>
              </w:rPr>
              <w:t>ADDITIONAL ALIGNMENT CRITERIA AND INDICATORS OF QUALITY</w:t>
            </w:r>
          </w:p>
          <w:p w14:paraId="495340B6" w14:textId="77777777" w:rsidR="00505F78" w:rsidRDefault="00505F78" w:rsidP="00910A4D">
            <w:pPr>
              <w:jc w:val="center"/>
              <w:rPr>
                <w:b/>
                <w:i/>
                <w:sz w:val="20"/>
                <w:szCs w:val="20"/>
              </w:rPr>
            </w:pPr>
          </w:p>
          <w:p w14:paraId="19E665F4" w14:textId="77777777" w:rsidR="00505F78" w:rsidRPr="0028181A" w:rsidRDefault="00505F78" w:rsidP="00910A4D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Part A. Key Areas of Focus</w:t>
            </w:r>
          </w:p>
        </w:tc>
      </w:tr>
      <w:tr w:rsidR="00505F78" w14:paraId="6E116379" w14:textId="77777777" w:rsidTr="00910A4D">
        <w:tc>
          <w:tcPr>
            <w:tcW w:w="7555" w:type="dxa"/>
            <w:shd w:val="clear" w:color="auto" w:fill="F2F2F2" w:themeFill="background1" w:themeFillShade="F2"/>
          </w:tcPr>
          <w:p w14:paraId="1759DC7E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2F2F2" w:themeFill="background1" w:themeFillShade="F2"/>
          </w:tcPr>
          <w:p w14:paraId="6D6C939B" w14:textId="77777777" w:rsidR="00505F78" w:rsidRPr="00B074F6" w:rsidRDefault="00505F78" w:rsidP="00910A4D">
            <w:pPr>
              <w:rPr>
                <w:b/>
                <w:sz w:val="20"/>
                <w:szCs w:val="20"/>
              </w:rPr>
            </w:pPr>
            <w:r w:rsidRPr="00B074F6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540" w:type="dxa"/>
            <w:shd w:val="clear" w:color="auto" w:fill="F2F2F2" w:themeFill="background1" w:themeFillShade="F2"/>
          </w:tcPr>
          <w:p w14:paraId="7967863C" w14:textId="77777777" w:rsidR="00505F78" w:rsidRPr="00B074F6" w:rsidRDefault="00505F78" w:rsidP="00910A4D">
            <w:pPr>
              <w:rPr>
                <w:b/>
                <w:sz w:val="20"/>
                <w:szCs w:val="20"/>
              </w:rPr>
            </w:pPr>
            <w:r w:rsidRPr="00B074F6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4225" w:type="dxa"/>
            <w:shd w:val="clear" w:color="auto" w:fill="F2F2F2" w:themeFill="background1" w:themeFillShade="F2"/>
          </w:tcPr>
          <w:p w14:paraId="13959F6A" w14:textId="3DEA5D6F" w:rsidR="00505F78" w:rsidRPr="00B074F6" w:rsidRDefault="00505F78" w:rsidP="00910A4D">
            <w:pPr>
              <w:rPr>
                <w:b/>
                <w:sz w:val="20"/>
                <w:szCs w:val="20"/>
              </w:rPr>
            </w:pPr>
            <w:r w:rsidRPr="00B074F6">
              <w:rPr>
                <w:b/>
                <w:sz w:val="20"/>
                <w:szCs w:val="20"/>
              </w:rPr>
              <w:t>Evidence</w:t>
            </w:r>
            <w:r w:rsidR="005F57BD">
              <w:rPr>
                <w:b/>
                <w:sz w:val="20"/>
                <w:szCs w:val="20"/>
              </w:rPr>
              <w:t xml:space="preserve"> of focus</w:t>
            </w:r>
          </w:p>
        </w:tc>
      </w:tr>
      <w:tr w:rsidR="00505F78" w14:paraId="6B5B1D16" w14:textId="77777777" w:rsidTr="00910A4D">
        <w:trPr>
          <w:trHeight w:val="503"/>
        </w:trPr>
        <w:tc>
          <w:tcPr>
            <w:tcW w:w="7555" w:type="dxa"/>
          </w:tcPr>
          <w:p w14:paraId="2C21FB1D" w14:textId="2A159D2F" w:rsidR="00505F78" w:rsidRPr="006C7C51" w:rsidRDefault="006C7C51" w:rsidP="006C7C51">
            <w:pPr>
              <w:pStyle w:val="ListParagraph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505F78" w:rsidRPr="006C7C51">
              <w:rPr>
                <w:sz w:val="20"/>
                <w:szCs w:val="20"/>
              </w:rPr>
              <w:t xml:space="preserve">Learning experiences provide opportunities for thought, discourse, and practice in an interconnected and social context. </w:t>
            </w:r>
          </w:p>
          <w:p w14:paraId="2EAB5F94" w14:textId="77777777" w:rsidR="00505F78" w:rsidRPr="008D0254" w:rsidRDefault="00505F78" w:rsidP="00910A4D">
            <w:pPr>
              <w:rPr>
                <w:sz w:val="20"/>
                <w:szCs w:val="20"/>
              </w:rPr>
            </w:pPr>
            <w:r w:rsidRPr="008D02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</w:tcPr>
          <w:p w14:paraId="7F7E74A6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314DF3E0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4225" w:type="dxa"/>
          </w:tcPr>
          <w:p w14:paraId="16919DB0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</w:tr>
      <w:tr w:rsidR="00505F78" w14:paraId="443C875B" w14:textId="77777777" w:rsidTr="00910A4D">
        <w:trPr>
          <w:trHeight w:val="782"/>
        </w:trPr>
        <w:tc>
          <w:tcPr>
            <w:tcW w:w="7555" w:type="dxa"/>
          </w:tcPr>
          <w:p w14:paraId="2177BF05" w14:textId="2F1E31F9" w:rsidR="00505F78" w:rsidRPr="006C7C51" w:rsidRDefault="00505F78" w:rsidP="006C7C51">
            <w:pPr>
              <w:pStyle w:val="ListParagraph"/>
              <w:numPr>
                <w:ilvl w:val="0"/>
                <w:numId w:val="11"/>
              </w:numPr>
              <w:tabs>
                <w:tab w:val="left" w:pos="2010"/>
              </w:tabs>
              <w:rPr>
                <w:sz w:val="20"/>
                <w:szCs w:val="20"/>
              </w:rPr>
            </w:pPr>
            <w:r w:rsidRPr="006C7C51">
              <w:rPr>
                <w:sz w:val="20"/>
                <w:szCs w:val="20"/>
              </w:rPr>
              <w:t xml:space="preserve">Units and instructional sequences are coherent and organized in a logical manner that builds upon knowledge and skills learned in prior grades or earlier in the course. </w:t>
            </w:r>
          </w:p>
          <w:p w14:paraId="09E7D732" w14:textId="77777777" w:rsidR="00505F78" w:rsidRPr="00696CDC" w:rsidRDefault="00505F78" w:rsidP="00910A4D">
            <w:pPr>
              <w:tabs>
                <w:tab w:val="left" w:pos="201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630" w:type="dxa"/>
          </w:tcPr>
          <w:p w14:paraId="1E374B5E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4A532373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4225" w:type="dxa"/>
          </w:tcPr>
          <w:p w14:paraId="7283C57F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</w:tr>
      <w:tr w:rsidR="00505F78" w14:paraId="4932187C" w14:textId="77777777" w:rsidTr="00910A4D">
        <w:trPr>
          <w:trHeight w:val="998"/>
        </w:trPr>
        <w:tc>
          <w:tcPr>
            <w:tcW w:w="7555" w:type="dxa"/>
          </w:tcPr>
          <w:p w14:paraId="61218F64" w14:textId="6B0A55A5" w:rsidR="00505F78" w:rsidRPr="006C7C51" w:rsidRDefault="006C7C51" w:rsidP="006C7C51">
            <w:pPr>
              <w:pStyle w:val="ListParagraph"/>
              <w:numPr>
                <w:ilvl w:val="0"/>
                <w:numId w:val="11"/>
              </w:numPr>
              <w:rPr>
                <w:sz w:val="20"/>
                <w:szCs w:val="20"/>
              </w:rPr>
            </w:pPr>
            <w:r w:rsidRPr="006C7C51">
              <w:rPr>
                <w:sz w:val="20"/>
                <w:szCs w:val="20"/>
              </w:rPr>
              <w:t>Materials support</w:t>
            </w:r>
            <w:r w:rsidR="00505F78" w:rsidRPr="006C7C51">
              <w:rPr>
                <w:sz w:val="20"/>
                <w:szCs w:val="20"/>
              </w:rPr>
              <w:t xml:space="preserve"> student communication within a mathematical context by providing consistent opportunities for students to utilize literacy skills for mathematical proficiency in reading, writing, vocabulary, speaking and listening.</w:t>
            </w:r>
          </w:p>
          <w:p w14:paraId="5F86C74B" w14:textId="77777777" w:rsidR="00505F78" w:rsidRPr="00696CDC" w:rsidRDefault="00505F78" w:rsidP="00910A4D">
            <w:pPr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630" w:type="dxa"/>
          </w:tcPr>
          <w:p w14:paraId="50986B87" w14:textId="77777777" w:rsidR="00505F78" w:rsidRDefault="00505F78" w:rsidP="00910A4D">
            <w:pPr>
              <w:rPr>
                <w:sz w:val="20"/>
                <w:szCs w:val="20"/>
              </w:rPr>
            </w:pPr>
          </w:p>
          <w:p w14:paraId="0261E760" w14:textId="77777777" w:rsidR="00505F78" w:rsidRDefault="00505F78" w:rsidP="00910A4D">
            <w:pPr>
              <w:rPr>
                <w:sz w:val="20"/>
                <w:szCs w:val="20"/>
              </w:rPr>
            </w:pPr>
          </w:p>
          <w:p w14:paraId="00F5EC60" w14:textId="77777777" w:rsidR="00505F78" w:rsidRPr="00CD36BC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7579CF94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  <w:tc>
          <w:tcPr>
            <w:tcW w:w="4225" w:type="dxa"/>
          </w:tcPr>
          <w:p w14:paraId="5D1D5426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</w:tr>
      <w:tr w:rsidR="00505F78" w14:paraId="3343055E" w14:textId="77777777" w:rsidTr="00910A4D">
        <w:trPr>
          <w:trHeight w:val="998"/>
        </w:trPr>
        <w:tc>
          <w:tcPr>
            <w:tcW w:w="12950" w:type="dxa"/>
            <w:gridSpan w:val="4"/>
          </w:tcPr>
          <w:p w14:paraId="21E22F5B" w14:textId="69AD54CB" w:rsidR="00505F78" w:rsidRDefault="00505F78" w:rsidP="00910A4D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Additional comments on </w:t>
            </w:r>
            <w:r w:rsidR="001304F7">
              <w:rPr>
                <w:b/>
                <w:sz w:val="20"/>
                <w:szCs w:val="20"/>
              </w:rPr>
              <w:t>focus</w:t>
            </w:r>
            <w:r>
              <w:rPr>
                <w:b/>
                <w:sz w:val="20"/>
                <w:szCs w:val="20"/>
              </w:rPr>
              <w:t xml:space="preserve"> within </w:t>
            </w:r>
            <w:r w:rsidR="00676811">
              <w:rPr>
                <w:b/>
                <w:sz w:val="20"/>
                <w:szCs w:val="20"/>
              </w:rPr>
              <w:t xml:space="preserve">the </w:t>
            </w:r>
            <w:r>
              <w:rPr>
                <w:b/>
                <w:sz w:val="20"/>
                <w:szCs w:val="20"/>
              </w:rPr>
              <w:t xml:space="preserve">materials: </w:t>
            </w:r>
          </w:p>
          <w:p w14:paraId="7D3F7585" w14:textId="77777777" w:rsidR="00505F78" w:rsidRDefault="00505F78" w:rsidP="00910A4D">
            <w:pPr>
              <w:rPr>
                <w:sz w:val="20"/>
                <w:szCs w:val="20"/>
              </w:rPr>
            </w:pPr>
          </w:p>
          <w:p w14:paraId="068C69C1" w14:textId="77777777" w:rsidR="00505F78" w:rsidRDefault="00505F78" w:rsidP="00910A4D">
            <w:pPr>
              <w:rPr>
                <w:sz w:val="20"/>
                <w:szCs w:val="20"/>
              </w:rPr>
            </w:pPr>
          </w:p>
          <w:p w14:paraId="53C1BD18" w14:textId="77777777" w:rsidR="00505F78" w:rsidRDefault="00505F78" w:rsidP="00910A4D">
            <w:pPr>
              <w:rPr>
                <w:sz w:val="20"/>
                <w:szCs w:val="20"/>
              </w:rPr>
            </w:pPr>
          </w:p>
          <w:p w14:paraId="4A803376" w14:textId="77777777" w:rsidR="00505F78" w:rsidRDefault="00505F78" w:rsidP="00910A4D">
            <w:pPr>
              <w:rPr>
                <w:sz w:val="20"/>
                <w:szCs w:val="20"/>
              </w:rPr>
            </w:pPr>
          </w:p>
        </w:tc>
      </w:tr>
    </w:tbl>
    <w:p w14:paraId="2D31B646" w14:textId="77777777" w:rsidR="00505F78" w:rsidRDefault="00505F78" w:rsidP="00505F78">
      <w:pPr>
        <w:rPr>
          <w:sz w:val="20"/>
          <w:szCs w:val="20"/>
        </w:rPr>
      </w:pPr>
    </w:p>
    <w:p w14:paraId="672A6E13" w14:textId="77777777" w:rsidR="00505F78" w:rsidRPr="00B074F6" w:rsidRDefault="00505F78" w:rsidP="00505F78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Style w:val="TableGrid"/>
        <w:tblpPr w:leftFromText="180" w:rightFromText="180" w:horzAnchor="margin" w:tblpY="240"/>
        <w:tblW w:w="0" w:type="auto"/>
        <w:tblLook w:val="04A0" w:firstRow="1" w:lastRow="0" w:firstColumn="1" w:lastColumn="0" w:noHBand="0" w:noVBand="1"/>
      </w:tblPr>
      <w:tblGrid>
        <w:gridCol w:w="7555"/>
        <w:gridCol w:w="540"/>
        <w:gridCol w:w="540"/>
        <w:gridCol w:w="4315"/>
      </w:tblGrid>
      <w:tr w:rsidR="00505F78" w14:paraId="35FC0B9B" w14:textId="77777777" w:rsidTr="003D6047">
        <w:tc>
          <w:tcPr>
            <w:tcW w:w="12950" w:type="dxa"/>
            <w:gridSpan w:val="4"/>
            <w:shd w:val="clear" w:color="auto" w:fill="D9D9D9" w:themeFill="background1" w:themeFillShade="D9"/>
          </w:tcPr>
          <w:p w14:paraId="61CDB627" w14:textId="77777777" w:rsidR="00505F78" w:rsidRPr="00B074F6" w:rsidRDefault="00505F78" w:rsidP="003D6047">
            <w:pPr>
              <w:jc w:val="center"/>
              <w:rPr>
                <w:rFonts w:eastAsia="Times New Roman" w:cs="Arial"/>
                <w:b/>
                <w:sz w:val="20"/>
                <w:szCs w:val="20"/>
              </w:rPr>
            </w:pPr>
            <w:r w:rsidRPr="00121D82">
              <w:rPr>
                <w:b/>
                <w:sz w:val="20"/>
                <w:szCs w:val="20"/>
              </w:rPr>
              <w:lastRenderedPageBreak/>
              <w:t>SECTION I</w:t>
            </w:r>
            <w:r>
              <w:rPr>
                <w:b/>
                <w:sz w:val="20"/>
                <w:szCs w:val="20"/>
              </w:rPr>
              <w:t>I</w:t>
            </w:r>
            <w:r w:rsidRPr="00121D82">
              <w:rPr>
                <w:b/>
                <w:sz w:val="20"/>
                <w:szCs w:val="20"/>
              </w:rPr>
              <w:t xml:space="preserve">: </w:t>
            </w:r>
            <w:r w:rsidRPr="00C03012">
              <w:rPr>
                <w:rFonts w:eastAsia="Times New Roman" w:cs="Arial"/>
                <w:b/>
                <w:sz w:val="20"/>
                <w:szCs w:val="20"/>
              </w:rPr>
              <w:t>ADDITIONAL ALIGNMENT CRITERIA AND INDICATORS OF QUALITY</w:t>
            </w:r>
          </w:p>
          <w:p w14:paraId="2BD1DB8C" w14:textId="77777777" w:rsidR="00505F78" w:rsidRDefault="00505F78" w:rsidP="003D6047">
            <w:pPr>
              <w:jc w:val="center"/>
              <w:rPr>
                <w:b/>
                <w:i/>
                <w:sz w:val="20"/>
                <w:szCs w:val="20"/>
              </w:rPr>
            </w:pPr>
          </w:p>
          <w:p w14:paraId="2CE05A7C" w14:textId="04425980" w:rsidR="00505F78" w:rsidRPr="0028181A" w:rsidRDefault="00505F78" w:rsidP="003D6047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Part B. Student Engagement and Instructional Supports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505F78" w14:paraId="2BC4E1CE" w14:textId="77777777" w:rsidTr="003D6047">
        <w:tc>
          <w:tcPr>
            <w:tcW w:w="7555" w:type="dxa"/>
            <w:shd w:val="clear" w:color="auto" w:fill="F2F2F2" w:themeFill="background1" w:themeFillShade="F2"/>
          </w:tcPr>
          <w:p w14:paraId="21561ADE" w14:textId="77777777" w:rsidR="00505F78" w:rsidRDefault="00505F78" w:rsidP="003D604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2F2F2" w:themeFill="background1" w:themeFillShade="F2"/>
          </w:tcPr>
          <w:p w14:paraId="7F517D27" w14:textId="77777777" w:rsidR="00505F78" w:rsidRPr="00B074F6" w:rsidRDefault="00505F78" w:rsidP="003D60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540" w:type="dxa"/>
            <w:shd w:val="clear" w:color="auto" w:fill="F2F2F2" w:themeFill="background1" w:themeFillShade="F2"/>
          </w:tcPr>
          <w:p w14:paraId="743B3E72" w14:textId="77777777" w:rsidR="00505F78" w:rsidRPr="00B074F6" w:rsidRDefault="00505F78" w:rsidP="003D60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4315" w:type="dxa"/>
            <w:shd w:val="clear" w:color="auto" w:fill="F2F2F2" w:themeFill="background1" w:themeFillShade="F2"/>
          </w:tcPr>
          <w:p w14:paraId="1FD7903B" w14:textId="11523B53" w:rsidR="00505F78" w:rsidRPr="00B074F6" w:rsidRDefault="005F57BD" w:rsidP="003D604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Evidence of student engagement and instructional supports</w:t>
            </w:r>
          </w:p>
        </w:tc>
      </w:tr>
      <w:tr w:rsidR="00505F78" w14:paraId="066BC737" w14:textId="77777777" w:rsidTr="003D6047">
        <w:trPr>
          <w:trHeight w:val="800"/>
        </w:trPr>
        <w:tc>
          <w:tcPr>
            <w:tcW w:w="7555" w:type="dxa"/>
          </w:tcPr>
          <w:p w14:paraId="3B17626B" w14:textId="20BFC587" w:rsidR="00505F78" w:rsidRDefault="00505F78" w:rsidP="003D6047">
            <w:pPr>
              <w:numPr>
                <w:ilvl w:val="0"/>
                <w:numId w:val="5"/>
              </w:numPr>
              <w:spacing w:after="160" w:line="259" w:lineRule="auto"/>
              <w:ind w:left="270" w:hanging="27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Provides</w:t>
            </w:r>
            <w:r w:rsidRPr="0028181A">
              <w:rPr>
                <w:sz w:val="20"/>
                <w:szCs w:val="20"/>
              </w:rPr>
              <w:t xml:space="preserve"> learning</w:t>
            </w:r>
            <w:r>
              <w:rPr>
                <w:sz w:val="20"/>
                <w:szCs w:val="20"/>
              </w:rPr>
              <w:t xml:space="preserve"> experiences that incorporate </w:t>
            </w:r>
            <w:r w:rsidRPr="0028181A">
              <w:rPr>
                <w:sz w:val="20"/>
                <w:szCs w:val="20"/>
              </w:rPr>
              <w:t xml:space="preserve">the </w:t>
            </w:r>
            <w:r>
              <w:rPr>
                <w:sz w:val="20"/>
                <w:szCs w:val="20"/>
              </w:rPr>
              <w:t xml:space="preserve">course standards, standards for mathematical practice, and literacy skills for mathematical proficiency.  </w:t>
            </w:r>
          </w:p>
          <w:p w14:paraId="0B2780C3" w14:textId="77777777" w:rsidR="00505F78" w:rsidRPr="000B01FA" w:rsidRDefault="00505F78" w:rsidP="003D6047">
            <w:pPr>
              <w:spacing w:after="160" w:line="259" w:lineRule="auto"/>
              <w:ind w:left="270"/>
              <w:contextualSpacing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05835CCF" w14:textId="77777777" w:rsidR="00505F78" w:rsidRDefault="00505F78" w:rsidP="003D604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1B8C2BDF" w14:textId="77777777" w:rsidR="00505F78" w:rsidRDefault="00505F78" w:rsidP="003D6047">
            <w:pPr>
              <w:rPr>
                <w:sz w:val="20"/>
                <w:szCs w:val="20"/>
              </w:rPr>
            </w:pPr>
          </w:p>
        </w:tc>
        <w:tc>
          <w:tcPr>
            <w:tcW w:w="4315" w:type="dxa"/>
          </w:tcPr>
          <w:p w14:paraId="6B7BC61A" w14:textId="77777777" w:rsidR="00505F78" w:rsidRDefault="00505F78" w:rsidP="003D6047">
            <w:pPr>
              <w:rPr>
                <w:sz w:val="20"/>
                <w:szCs w:val="20"/>
              </w:rPr>
            </w:pPr>
          </w:p>
        </w:tc>
      </w:tr>
      <w:tr w:rsidR="00505F78" w14:paraId="1E813CBA" w14:textId="77777777" w:rsidTr="003D6047">
        <w:trPr>
          <w:trHeight w:val="800"/>
        </w:trPr>
        <w:tc>
          <w:tcPr>
            <w:tcW w:w="7555" w:type="dxa"/>
          </w:tcPr>
          <w:p w14:paraId="6FC62E84" w14:textId="77777777" w:rsidR="00505F78" w:rsidRPr="0028181A" w:rsidRDefault="00505F78" w:rsidP="003D6047">
            <w:pPr>
              <w:numPr>
                <w:ilvl w:val="0"/>
                <w:numId w:val="5"/>
              </w:numPr>
              <w:spacing w:after="160" w:line="259" w:lineRule="auto"/>
              <w:ind w:left="243" w:hanging="243"/>
              <w:contextualSpacing/>
              <w:rPr>
                <w:sz w:val="20"/>
                <w:szCs w:val="20"/>
              </w:rPr>
            </w:pPr>
            <w:r w:rsidRPr="0028181A">
              <w:rPr>
                <w:sz w:val="20"/>
                <w:szCs w:val="20"/>
              </w:rPr>
              <w:t xml:space="preserve">Engages students through </w:t>
            </w:r>
            <w:r>
              <w:rPr>
                <w:sz w:val="20"/>
                <w:szCs w:val="20"/>
              </w:rPr>
              <w:t>real-world</w:t>
            </w:r>
            <w:r w:rsidRPr="0028181A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relevant, </w:t>
            </w:r>
            <w:r w:rsidRPr="0028181A">
              <w:rPr>
                <w:sz w:val="20"/>
                <w:szCs w:val="20"/>
              </w:rPr>
              <w:t xml:space="preserve">thought-provoking questions, problems, and tasks that stimulate interest and elicit </w:t>
            </w:r>
            <w:r>
              <w:rPr>
                <w:sz w:val="20"/>
                <w:szCs w:val="20"/>
              </w:rPr>
              <w:t>critical</w:t>
            </w:r>
            <w:r w:rsidRPr="0028181A">
              <w:rPr>
                <w:sz w:val="20"/>
                <w:szCs w:val="20"/>
              </w:rPr>
              <w:t xml:space="preserve"> thinking</w:t>
            </w:r>
            <w:r>
              <w:rPr>
                <w:sz w:val="20"/>
                <w:szCs w:val="20"/>
              </w:rPr>
              <w:t xml:space="preserve"> and problem solving</w:t>
            </w:r>
            <w:r w:rsidRPr="0028181A">
              <w:rPr>
                <w:sz w:val="20"/>
                <w:szCs w:val="20"/>
              </w:rPr>
              <w:t>.</w:t>
            </w:r>
          </w:p>
          <w:p w14:paraId="20F37E3C" w14:textId="77777777" w:rsidR="00505F78" w:rsidRPr="00696CDC" w:rsidRDefault="00505F78" w:rsidP="003D6047">
            <w:pPr>
              <w:spacing w:after="160" w:line="259" w:lineRule="auto"/>
              <w:ind w:left="243"/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14:paraId="383E7613" w14:textId="77777777" w:rsidR="00505F78" w:rsidRDefault="00505F78" w:rsidP="003D604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4F448C2C" w14:textId="77777777" w:rsidR="00505F78" w:rsidRDefault="00505F78" w:rsidP="003D6047">
            <w:pPr>
              <w:rPr>
                <w:sz w:val="20"/>
                <w:szCs w:val="20"/>
              </w:rPr>
            </w:pPr>
          </w:p>
        </w:tc>
        <w:tc>
          <w:tcPr>
            <w:tcW w:w="4315" w:type="dxa"/>
          </w:tcPr>
          <w:p w14:paraId="13C24296" w14:textId="77777777" w:rsidR="00505F78" w:rsidRDefault="00505F78" w:rsidP="003D6047">
            <w:pPr>
              <w:rPr>
                <w:sz w:val="20"/>
                <w:szCs w:val="20"/>
              </w:rPr>
            </w:pPr>
          </w:p>
        </w:tc>
      </w:tr>
      <w:tr w:rsidR="00505F78" w14:paraId="28355A40" w14:textId="77777777" w:rsidTr="003D6047">
        <w:trPr>
          <w:trHeight w:val="530"/>
        </w:trPr>
        <w:tc>
          <w:tcPr>
            <w:tcW w:w="7555" w:type="dxa"/>
          </w:tcPr>
          <w:p w14:paraId="5F0362F1" w14:textId="77777777" w:rsidR="00505F78" w:rsidRDefault="00505F78" w:rsidP="003D6047">
            <w:pPr>
              <w:numPr>
                <w:ilvl w:val="0"/>
                <w:numId w:val="5"/>
              </w:numPr>
              <w:ind w:left="243" w:hanging="243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Integrates appropriate supports for students who are ELL, have disabilities, or perform below grade level.</w:t>
            </w:r>
          </w:p>
          <w:p w14:paraId="1FF79A4F" w14:textId="77777777" w:rsidR="00505F78" w:rsidRPr="0028181A" w:rsidRDefault="00505F78" w:rsidP="003D6047">
            <w:pPr>
              <w:ind w:left="243"/>
              <w:contextualSpacing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78E78B9B" w14:textId="77777777" w:rsidR="00505F78" w:rsidRDefault="00505F78" w:rsidP="003D604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65E3C160" w14:textId="77777777" w:rsidR="00505F78" w:rsidRDefault="00505F78" w:rsidP="003D6047">
            <w:pPr>
              <w:rPr>
                <w:sz w:val="20"/>
                <w:szCs w:val="20"/>
              </w:rPr>
            </w:pPr>
          </w:p>
        </w:tc>
        <w:tc>
          <w:tcPr>
            <w:tcW w:w="4315" w:type="dxa"/>
          </w:tcPr>
          <w:p w14:paraId="6D7E7AAE" w14:textId="77777777" w:rsidR="00505F78" w:rsidRDefault="00505F78" w:rsidP="003D6047">
            <w:pPr>
              <w:rPr>
                <w:sz w:val="20"/>
                <w:szCs w:val="20"/>
              </w:rPr>
            </w:pPr>
          </w:p>
        </w:tc>
      </w:tr>
      <w:tr w:rsidR="00505F78" w14:paraId="113ABE79" w14:textId="77777777" w:rsidTr="003D6047">
        <w:trPr>
          <w:trHeight w:val="800"/>
        </w:trPr>
        <w:tc>
          <w:tcPr>
            <w:tcW w:w="7555" w:type="dxa"/>
          </w:tcPr>
          <w:p w14:paraId="21D4189A" w14:textId="77777777" w:rsidR="00505F78" w:rsidRDefault="00505F78" w:rsidP="003D6047">
            <w:pPr>
              <w:numPr>
                <w:ilvl w:val="0"/>
                <w:numId w:val="5"/>
              </w:numPr>
              <w:ind w:left="243" w:hanging="243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Includes differentiated materials that provides support for students approaching mastery as well as extensions for students already meeting mastery or with high interest.</w:t>
            </w:r>
          </w:p>
          <w:p w14:paraId="60C08D22" w14:textId="77777777" w:rsidR="00505F78" w:rsidRDefault="00505F78" w:rsidP="003D6047">
            <w:pPr>
              <w:ind w:left="243"/>
              <w:contextualSpacing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55F32C3D" w14:textId="77777777" w:rsidR="00505F78" w:rsidRDefault="00505F78" w:rsidP="003D604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6CF506A9" w14:textId="77777777" w:rsidR="00505F78" w:rsidRDefault="00505F78" w:rsidP="003D6047">
            <w:pPr>
              <w:rPr>
                <w:sz w:val="20"/>
                <w:szCs w:val="20"/>
              </w:rPr>
            </w:pPr>
          </w:p>
        </w:tc>
        <w:tc>
          <w:tcPr>
            <w:tcW w:w="4315" w:type="dxa"/>
          </w:tcPr>
          <w:p w14:paraId="0F0D6DD2" w14:textId="77777777" w:rsidR="00505F78" w:rsidRDefault="00505F78" w:rsidP="003D6047">
            <w:pPr>
              <w:rPr>
                <w:sz w:val="20"/>
                <w:szCs w:val="20"/>
              </w:rPr>
            </w:pPr>
          </w:p>
        </w:tc>
      </w:tr>
      <w:tr w:rsidR="00505F78" w14:paraId="2174726A" w14:textId="77777777" w:rsidTr="003D6047">
        <w:trPr>
          <w:trHeight w:val="800"/>
        </w:trPr>
        <w:tc>
          <w:tcPr>
            <w:tcW w:w="12950" w:type="dxa"/>
            <w:gridSpan w:val="4"/>
          </w:tcPr>
          <w:p w14:paraId="15A9EFBE" w14:textId="399AD74C" w:rsidR="00505F78" w:rsidRDefault="001304F7" w:rsidP="003D6047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Additional comments on student engagement and instructional supports</w:t>
            </w:r>
            <w:r w:rsidR="00505F78">
              <w:rPr>
                <w:b/>
                <w:sz w:val="20"/>
                <w:szCs w:val="20"/>
              </w:rPr>
              <w:t xml:space="preserve"> within </w:t>
            </w:r>
            <w:r w:rsidR="00676811">
              <w:rPr>
                <w:b/>
                <w:sz w:val="20"/>
                <w:szCs w:val="20"/>
              </w:rPr>
              <w:t xml:space="preserve">the </w:t>
            </w:r>
            <w:r w:rsidR="00505F78">
              <w:rPr>
                <w:b/>
                <w:sz w:val="20"/>
                <w:szCs w:val="20"/>
              </w:rPr>
              <w:t xml:space="preserve">materials: </w:t>
            </w:r>
          </w:p>
          <w:p w14:paraId="335EFFF3" w14:textId="77777777" w:rsidR="00505F78" w:rsidRDefault="00505F78" w:rsidP="003D6047">
            <w:pPr>
              <w:rPr>
                <w:sz w:val="20"/>
                <w:szCs w:val="20"/>
              </w:rPr>
            </w:pPr>
          </w:p>
          <w:p w14:paraId="5E8DE265" w14:textId="77777777" w:rsidR="00505F78" w:rsidRDefault="00505F78" w:rsidP="003D6047">
            <w:pPr>
              <w:rPr>
                <w:sz w:val="20"/>
                <w:szCs w:val="20"/>
              </w:rPr>
            </w:pPr>
          </w:p>
          <w:p w14:paraId="043323B9" w14:textId="77777777" w:rsidR="00505F78" w:rsidRDefault="00505F78" w:rsidP="003D6047">
            <w:pPr>
              <w:rPr>
                <w:sz w:val="20"/>
                <w:szCs w:val="20"/>
              </w:rPr>
            </w:pPr>
          </w:p>
          <w:p w14:paraId="38EE1A51" w14:textId="77777777" w:rsidR="00505F78" w:rsidRDefault="00505F78" w:rsidP="003D6047">
            <w:pPr>
              <w:rPr>
                <w:sz w:val="20"/>
                <w:szCs w:val="20"/>
              </w:rPr>
            </w:pPr>
          </w:p>
        </w:tc>
      </w:tr>
    </w:tbl>
    <w:p w14:paraId="0B560FF2" w14:textId="77777777" w:rsidR="00505F78" w:rsidRDefault="00505F78" w:rsidP="00505F78">
      <w:pPr>
        <w:keepNext/>
      </w:pPr>
    </w:p>
    <w:p w14:paraId="7FAE7CAB" w14:textId="77777777" w:rsidR="00505F78" w:rsidRDefault="00505F78" w:rsidP="00505F78">
      <w:r>
        <w:br w:type="page"/>
      </w:r>
    </w:p>
    <w:tbl>
      <w:tblPr>
        <w:tblStyle w:val="TableGrid"/>
        <w:tblpPr w:leftFromText="180" w:rightFromText="180" w:horzAnchor="margin" w:tblpY="255"/>
        <w:tblW w:w="0" w:type="auto"/>
        <w:tblLook w:val="04A0" w:firstRow="1" w:lastRow="0" w:firstColumn="1" w:lastColumn="0" w:noHBand="0" w:noVBand="1"/>
      </w:tblPr>
      <w:tblGrid>
        <w:gridCol w:w="7555"/>
        <w:gridCol w:w="540"/>
        <w:gridCol w:w="540"/>
        <w:gridCol w:w="4315"/>
      </w:tblGrid>
      <w:tr w:rsidR="00505F78" w14:paraId="16E18028" w14:textId="77777777" w:rsidTr="003D6047">
        <w:tc>
          <w:tcPr>
            <w:tcW w:w="12950" w:type="dxa"/>
            <w:gridSpan w:val="4"/>
            <w:shd w:val="clear" w:color="auto" w:fill="D9D9D9" w:themeFill="background1" w:themeFillShade="D9"/>
          </w:tcPr>
          <w:p w14:paraId="63F1B071" w14:textId="77777777" w:rsidR="00505F78" w:rsidRPr="00B074F6" w:rsidRDefault="00505F78" w:rsidP="003D6047">
            <w:pPr>
              <w:jc w:val="center"/>
              <w:rPr>
                <w:rFonts w:eastAsia="Times New Roman" w:cs="Arial"/>
                <w:b/>
                <w:sz w:val="20"/>
                <w:szCs w:val="20"/>
              </w:rPr>
            </w:pPr>
            <w:r w:rsidRPr="00121D82">
              <w:rPr>
                <w:b/>
                <w:sz w:val="20"/>
                <w:szCs w:val="20"/>
              </w:rPr>
              <w:lastRenderedPageBreak/>
              <w:t>SECTION I</w:t>
            </w:r>
            <w:r>
              <w:rPr>
                <w:b/>
                <w:sz w:val="20"/>
                <w:szCs w:val="20"/>
              </w:rPr>
              <w:t>I</w:t>
            </w:r>
            <w:r w:rsidRPr="00121D82">
              <w:rPr>
                <w:b/>
                <w:sz w:val="20"/>
                <w:szCs w:val="20"/>
              </w:rPr>
              <w:t xml:space="preserve">: </w:t>
            </w:r>
            <w:r w:rsidRPr="00C03012">
              <w:rPr>
                <w:rFonts w:eastAsia="Times New Roman" w:cs="Arial"/>
                <w:b/>
                <w:sz w:val="20"/>
                <w:szCs w:val="20"/>
              </w:rPr>
              <w:t>ADDITIONAL ALIGNMENT CRITERIA AND INDICATORS OF QUALITY</w:t>
            </w:r>
          </w:p>
          <w:p w14:paraId="4A0AD6DC" w14:textId="77777777" w:rsidR="00505F78" w:rsidRDefault="00505F78" w:rsidP="003D6047">
            <w:pPr>
              <w:jc w:val="center"/>
              <w:rPr>
                <w:b/>
                <w:i/>
                <w:sz w:val="20"/>
                <w:szCs w:val="20"/>
              </w:rPr>
            </w:pPr>
          </w:p>
          <w:p w14:paraId="1CE1A0C6" w14:textId="77777777" w:rsidR="00505F78" w:rsidRPr="0028181A" w:rsidRDefault="00505F78" w:rsidP="003D6047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Part C. Monitoring Student Progress</w:t>
            </w:r>
          </w:p>
        </w:tc>
      </w:tr>
      <w:tr w:rsidR="00505F78" w14:paraId="7A5DE56C" w14:textId="77777777" w:rsidTr="003D6047">
        <w:tc>
          <w:tcPr>
            <w:tcW w:w="7555" w:type="dxa"/>
            <w:shd w:val="clear" w:color="auto" w:fill="F2F2F2" w:themeFill="background1" w:themeFillShade="F2"/>
          </w:tcPr>
          <w:p w14:paraId="63FE4928" w14:textId="77777777" w:rsidR="00505F78" w:rsidRDefault="00505F78" w:rsidP="003D604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2F2F2" w:themeFill="background1" w:themeFillShade="F2"/>
          </w:tcPr>
          <w:p w14:paraId="2D498070" w14:textId="77777777" w:rsidR="00505F78" w:rsidRPr="00B074F6" w:rsidRDefault="00505F78" w:rsidP="003D6047">
            <w:pPr>
              <w:rPr>
                <w:b/>
                <w:sz w:val="20"/>
                <w:szCs w:val="20"/>
              </w:rPr>
            </w:pPr>
            <w:r w:rsidRPr="00B074F6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540" w:type="dxa"/>
            <w:shd w:val="clear" w:color="auto" w:fill="F2F2F2" w:themeFill="background1" w:themeFillShade="F2"/>
          </w:tcPr>
          <w:p w14:paraId="77D11AA8" w14:textId="77777777" w:rsidR="00505F78" w:rsidRPr="00B074F6" w:rsidRDefault="00505F78" w:rsidP="003D6047">
            <w:pPr>
              <w:rPr>
                <w:b/>
                <w:sz w:val="20"/>
                <w:szCs w:val="20"/>
              </w:rPr>
            </w:pPr>
            <w:r w:rsidRPr="00B074F6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4315" w:type="dxa"/>
            <w:shd w:val="clear" w:color="auto" w:fill="F2F2F2" w:themeFill="background1" w:themeFillShade="F2"/>
          </w:tcPr>
          <w:p w14:paraId="2BF8944C" w14:textId="1415FA08" w:rsidR="00505F78" w:rsidRPr="00B074F6" w:rsidRDefault="005F57BD" w:rsidP="003D6047">
            <w:pPr>
              <w:tabs>
                <w:tab w:val="left" w:pos="1725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Evidence of monitoring student progress</w:t>
            </w:r>
          </w:p>
        </w:tc>
      </w:tr>
      <w:tr w:rsidR="00505F78" w14:paraId="17EEF2A8" w14:textId="77777777" w:rsidTr="003D6047">
        <w:trPr>
          <w:trHeight w:val="350"/>
        </w:trPr>
        <w:tc>
          <w:tcPr>
            <w:tcW w:w="7555" w:type="dxa"/>
          </w:tcPr>
          <w:p w14:paraId="7F375AD0" w14:textId="77777777" w:rsidR="00505F78" w:rsidRPr="007C1DBD" w:rsidRDefault="00505F78" w:rsidP="003D6047">
            <w:pPr>
              <w:pStyle w:val="ListParagraph"/>
              <w:numPr>
                <w:ilvl w:val="0"/>
                <w:numId w:val="6"/>
              </w:numPr>
              <w:tabs>
                <w:tab w:val="left" w:pos="2010"/>
              </w:tabs>
              <w:ind w:left="247" w:hanging="270"/>
              <w:rPr>
                <w:sz w:val="20"/>
                <w:szCs w:val="20"/>
              </w:rPr>
            </w:pPr>
            <w:r w:rsidRPr="008D0254">
              <w:rPr>
                <w:sz w:val="20"/>
                <w:szCs w:val="20"/>
              </w:rPr>
              <w:t>Assessments provide data on the content standards</w:t>
            </w:r>
            <w:r w:rsidRPr="007C1DBD">
              <w:rPr>
                <w:sz w:val="20"/>
                <w:szCs w:val="20"/>
              </w:rPr>
              <w:t>.</w:t>
            </w:r>
          </w:p>
          <w:p w14:paraId="09A3E410" w14:textId="77777777" w:rsidR="00505F78" w:rsidRPr="008E7CEF" w:rsidRDefault="00505F78" w:rsidP="003D6047">
            <w:pPr>
              <w:pStyle w:val="ListParagraph"/>
              <w:tabs>
                <w:tab w:val="left" w:pos="2010"/>
              </w:tabs>
              <w:ind w:left="247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6F70EF15" w14:textId="77777777" w:rsidR="00505F78" w:rsidRDefault="00505F78" w:rsidP="003D604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5A90FE73" w14:textId="77777777" w:rsidR="00505F78" w:rsidRDefault="00505F78" w:rsidP="003D6047">
            <w:pPr>
              <w:rPr>
                <w:sz w:val="20"/>
                <w:szCs w:val="20"/>
              </w:rPr>
            </w:pPr>
          </w:p>
        </w:tc>
        <w:tc>
          <w:tcPr>
            <w:tcW w:w="4315" w:type="dxa"/>
          </w:tcPr>
          <w:p w14:paraId="077E6B81" w14:textId="77777777" w:rsidR="00505F78" w:rsidRDefault="00505F78" w:rsidP="003D6047">
            <w:pPr>
              <w:rPr>
                <w:sz w:val="20"/>
                <w:szCs w:val="20"/>
              </w:rPr>
            </w:pPr>
          </w:p>
        </w:tc>
      </w:tr>
      <w:tr w:rsidR="00505F78" w14:paraId="3B8EA724" w14:textId="77777777" w:rsidTr="003D6047">
        <w:trPr>
          <w:trHeight w:val="530"/>
        </w:trPr>
        <w:tc>
          <w:tcPr>
            <w:tcW w:w="7555" w:type="dxa"/>
          </w:tcPr>
          <w:p w14:paraId="44DFD2C0" w14:textId="77777777" w:rsidR="00505F78" w:rsidRPr="008D0254" w:rsidRDefault="00505F78" w:rsidP="003D6047">
            <w:pPr>
              <w:pStyle w:val="ListParagraph"/>
              <w:numPr>
                <w:ilvl w:val="0"/>
                <w:numId w:val="6"/>
              </w:numPr>
              <w:tabs>
                <w:tab w:val="left" w:pos="2010"/>
              </w:tabs>
              <w:ind w:left="247" w:hanging="270"/>
              <w:rPr>
                <w:b/>
                <w:sz w:val="20"/>
                <w:szCs w:val="20"/>
              </w:rPr>
            </w:pPr>
            <w:r w:rsidRPr="008E7CEF">
              <w:rPr>
                <w:sz w:val="20"/>
                <w:szCs w:val="20"/>
              </w:rPr>
              <w:t>Assesses student mastery using methods that are unbiased and accessible to all students.</w:t>
            </w:r>
          </w:p>
          <w:p w14:paraId="59A4E0AC" w14:textId="77777777" w:rsidR="00505F78" w:rsidRPr="008E7CEF" w:rsidRDefault="00505F78" w:rsidP="003D6047">
            <w:pPr>
              <w:pStyle w:val="ListParagraph"/>
              <w:tabs>
                <w:tab w:val="left" w:pos="2010"/>
              </w:tabs>
              <w:ind w:left="247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</w:tcPr>
          <w:p w14:paraId="254C06EB" w14:textId="77777777" w:rsidR="00505F78" w:rsidRDefault="00505F78" w:rsidP="003D604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70B23671" w14:textId="77777777" w:rsidR="00505F78" w:rsidRDefault="00505F78" w:rsidP="003D6047">
            <w:pPr>
              <w:rPr>
                <w:sz w:val="20"/>
                <w:szCs w:val="20"/>
              </w:rPr>
            </w:pPr>
          </w:p>
        </w:tc>
        <w:tc>
          <w:tcPr>
            <w:tcW w:w="4315" w:type="dxa"/>
          </w:tcPr>
          <w:p w14:paraId="7FDF7B6B" w14:textId="77777777" w:rsidR="00505F78" w:rsidRDefault="00505F78" w:rsidP="003D6047">
            <w:pPr>
              <w:rPr>
                <w:sz w:val="20"/>
                <w:szCs w:val="20"/>
              </w:rPr>
            </w:pPr>
          </w:p>
        </w:tc>
      </w:tr>
      <w:tr w:rsidR="00505F78" w14:paraId="58461219" w14:textId="77777777" w:rsidTr="003D6047">
        <w:trPr>
          <w:trHeight w:val="530"/>
        </w:trPr>
        <w:tc>
          <w:tcPr>
            <w:tcW w:w="7555" w:type="dxa"/>
          </w:tcPr>
          <w:p w14:paraId="6AAEDFE0" w14:textId="77777777" w:rsidR="00505F78" w:rsidRPr="008E7CEF" w:rsidRDefault="00505F78" w:rsidP="003D6047">
            <w:pPr>
              <w:numPr>
                <w:ilvl w:val="0"/>
                <w:numId w:val="7"/>
              </w:numPr>
              <w:spacing w:after="160" w:line="259" w:lineRule="auto"/>
              <w:ind w:left="247" w:hanging="247"/>
              <w:contextualSpacing/>
              <w:rPr>
                <w:sz w:val="20"/>
                <w:szCs w:val="20"/>
              </w:rPr>
            </w:pPr>
            <w:r w:rsidRPr="008E7CEF">
              <w:rPr>
                <w:sz w:val="20"/>
                <w:szCs w:val="20"/>
              </w:rPr>
              <w:t>Includes aligned rubrics or scoring guidelines that provide sufficient guidance for interpreting student performance.</w:t>
            </w:r>
          </w:p>
          <w:p w14:paraId="51CF7F5F" w14:textId="77777777" w:rsidR="00505F78" w:rsidRPr="007C1DBD" w:rsidRDefault="00505F78" w:rsidP="003D6047">
            <w:pPr>
              <w:spacing w:after="160" w:line="259" w:lineRule="auto"/>
              <w:ind w:left="247"/>
              <w:contextualSpacing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2056480A" w14:textId="77777777" w:rsidR="00505F78" w:rsidRDefault="00505F78" w:rsidP="003D604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29166A05" w14:textId="77777777" w:rsidR="00505F78" w:rsidRDefault="00505F78" w:rsidP="003D6047">
            <w:pPr>
              <w:rPr>
                <w:sz w:val="20"/>
                <w:szCs w:val="20"/>
              </w:rPr>
            </w:pPr>
          </w:p>
        </w:tc>
        <w:tc>
          <w:tcPr>
            <w:tcW w:w="4315" w:type="dxa"/>
          </w:tcPr>
          <w:p w14:paraId="5BEE191B" w14:textId="77777777" w:rsidR="00505F78" w:rsidRDefault="00505F78" w:rsidP="003D6047">
            <w:pPr>
              <w:rPr>
                <w:sz w:val="20"/>
                <w:szCs w:val="20"/>
              </w:rPr>
            </w:pPr>
          </w:p>
        </w:tc>
      </w:tr>
      <w:tr w:rsidR="00505F78" w14:paraId="22EC52CE" w14:textId="77777777" w:rsidTr="003D6047">
        <w:trPr>
          <w:trHeight w:val="440"/>
        </w:trPr>
        <w:tc>
          <w:tcPr>
            <w:tcW w:w="7555" w:type="dxa"/>
          </w:tcPr>
          <w:p w14:paraId="13313B80" w14:textId="77777777" w:rsidR="00505F78" w:rsidRDefault="00505F78" w:rsidP="003D6047">
            <w:pPr>
              <w:numPr>
                <w:ilvl w:val="0"/>
                <w:numId w:val="7"/>
              </w:numPr>
              <w:ind w:left="270" w:hanging="27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Uses varied modes of curriculum embedded assessments that may include pre-, formative-, summative-, and self-assessment measures.</w:t>
            </w:r>
          </w:p>
          <w:p w14:paraId="62C45EFC" w14:textId="77777777" w:rsidR="00505F78" w:rsidRPr="008E7CEF" w:rsidRDefault="00505F78" w:rsidP="003D6047">
            <w:pPr>
              <w:ind w:left="270"/>
              <w:contextualSpacing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227CE04F" w14:textId="77777777" w:rsidR="00505F78" w:rsidRDefault="00505F78" w:rsidP="003D604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2BB60CB8" w14:textId="77777777" w:rsidR="00505F78" w:rsidRDefault="00505F78" w:rsidP="003D6047">
            <w:pPr>
              <w:rPr>
                <w:sz w:val="20"/>
                <w:szCs w:val="20"/>
              </w:rPr>
            </w:pPr>
          </w:p>
        </w:tc>
        <w:tc>
          <w:tcPr>
            <w:tcW w:w="4315" w:type="dxa"/>
          </w:tcPr>
          <w:p w14:paraId="0212B668" w14:textId="77777777" w:rsidR="00505F78" w:rsidRDefault="00505F78" w:rsidP="003D6047">
            <w:pPr>
              <w:rPr>
                <w:sz w:val="20"/>
                <w:szCs w:val="20"/>
              </w:rPr>
            </w:pPr>
          </w:p>
        </w:tc>
      </w:tr>
      <w:tr w:rsidR="00505F78" w14:paraId="17DA19CF" w14:textId="77777777" w:rsidTr="003D6047">
        <w:trPr>
          <w:trHeight w:val="557"/>
        </w:trPr>
        <w:tc>
          <w:tcPr>
            <w:tcW w:w="7555" w:type="dxa"/>
          </w:tcPr>
          <w:p w14:paraId="5F3163F5" w14:textId="77777777" w:rsidR="00505F78" w:rsidRDefault="00505F78" w:rsidP="003D6047">
            <w:pPr>
              <w:numPr>
                <w:ilvl w:val="0"/>
                <w:numId w:val="7"/>
              </w:numPr>
              <w:ind w:left="270" w:hanging="27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Assessments are embedded throughout instructional materials as tools for students’ learning and teachers’ monitoring of instruction.</w:t>
            </w:r>
          </w:p>
          <w:p w14:paraId="04D4848D" w14:textId="77777777" w:rsidR="00505F78" w:rsidRDefault="00505F78" w:rsidP="003D6047">
            <w:pPr>
              <w:ind w:left="270"/>
              <w:contextualSpacing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67EDC0D4" w14:textId="77777777" w:rsidR="00505F78" w:rsidRDefault="00505F78" w:rsidP="003D604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270B7A48" w14:textId="77777777" w:rsidR="00505F78" w:rsidRDefault="00505F78" w:rsidP="003D6047">
            <w:pPr>
              <w:rPr>
                <w:sz w:val="20"/>
                <w:szCs w:val="20"/>
              </w:rPr>
            </w:pPr>
          </w:p>
        </w:tc>
        <w:tc>
          <w:tcPr>
            <w:tcW w:w="4315" w:type="dxa"/>
          </w:tcPr>
          <w:p w14:paraId="7E5ED9E5" w14:textId="77777777" w:rsidR="00505F78" w:rsidRDefault="00505F78" w:rsidP="003D6047">
            <w:pPr>
              <w:rPr>
                <w:sz w:val="20"/>
                <w:szCs w:val="20"/>
              </w:rPr>
            </w:pPr>
          </w:p>
        </w:tc>
      </w:tr>
      <w:tr w:rsidR="00505F78" w14:paraId="30940125" w14:textId="77777777" w:rsidTr="003D6047">
        <w:trPr>
          <w:trHeight w:val="278"/>
        </w:trPr>
        <w:tc>
          <w:tcPr>
            <w:tcW w:w="7555" w:type="dxa"/>
          </w:tcPr>
          <w:p w14:paraId="251CD82B" w14:textId="77777777" w:rsidR="00505F78" w:rsidRDefault="00505F78" w:rsidP="003D6047">
            <w:pPr>
              <w:numPr>
                <w:ilvl w:val="0"/>
                <w:numId w:val="7"/>
              </w:numPr>
              <w:ind w:left="270" w:hanging="27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Assessments provide teachers with a range of data to inform instruction.</w:t>
            </w:r>
          </w:p>
          <w:p w14:paraId="5E9DA56A" w14:textId="77777777" w:rsidR="00505F78" w:rsidRDefault="00505F78" w:rsidP="003D6047">
            <w:pPr>
              <w:ind w:left="270"/>
              <w:contextualSpacing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60DFAB66" w14:textId="77777777" w:rsidR="00505F78" w:rsidRDefault="00505F78" w:rsidP="003D604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14:paraId="7FBF445D" w14:textId="77777777" w:rsidR="00505F78" w:rsidRDefault="00505F78" w:rsidP="003D6047">
            <w:pPr>
              <w:rPr>
                <w:sz w:val="20"/>
                <w:szCs w:val="20"/>
              </w:rPr>
            </w:pPr>
          </w:p>
        </w:tc>
        <w:tc>
          <w:tcPr>
            <w:tcW w:w="4315" w:type="dxa"/>
          </w:tcPr>
          <w:p w14:paraId="67AE9B98" w14:textId="77777777" w:rsidR="00505F78" w:rsidRDefault="00505F78" w:rsidP="003D6047">
            <w:pPr>
              <w:rPr>
                <w:sz w:val="20"/>
                <w:szCs w:val="20"/>
              </w:rPr>
            </w:pPr>
          </w:p>
        </w:tc>
      </w:tr>
      <w:tr w:rsidR="00505F78" w14:paraId="6797CCED" w14:textId="77777777" w:rsidTr="003D6047">
        <w:trPr>
          <w:trHeight w:val="278"/>
        </w:trPr>
        <w:tc>
          <w:tcPr>
            <w:tcW w:w="12950" w:type="dxa"/>
            <w:gridSpan w:val="4"/>
          </w:tcPr>
          <w:p w14:paraId="38FCA3A3" w14:textId="007043A5" w:rsidR="00505F78" w:rsidRDefault="00505F78" w:rsidP="003D6047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Additional comments on </w:t>
            </w:r>
            <w:r w:rsidR="001304F7">
              <w:rPr>
                <w:b/>
                <w:sz w:val="20"/>
                <w:szCs w:val="20"/>
              </w:rPr>
              <w:t>monitoring student progress</w:t>
            </w:r>
            <w:r>
              <w:rPr>
                <w:b/>
                <w:sz w:val="20"/>
                <w:szCs w:val="20"/>
              </w:rPr>
              <w:t xml:space="preserve"> within </w:t>
            </w:r>
            <w:r w:rsidR="00676811">
              <w:rPr>
                <w:b/>
                <w:sz w:val="20"/>
                <w:szCs w:val="20"/>
              </w:rPr>
              <w:t xml:space="preserve">the </w:t>
            </w:r>
            <w:r>
              <w:rPr>
                <w:b/>
                <w:sz w:val="20"/>
                <w:szCs w:val="20"/>
              </w:rPr>
              <w:t xml:space="preserve">materials: </w:t>
            </w:r>
          </w:p>
          <w:p w14:paraId="4F1E6AB9" w14:textId="77777777" w:rsidR="00505F78" w:rsidRDefault="00505F78" w:rsidP="003D6047">
            <w:pPr>
              <w:ind w:left="270"/>
              <w:contextualSpacing/>
              <w:rPr>
                <w:sz w:val="20"/>
                <w:szCs w:val="20"/>
              </w:rPr>
            </w:pPr>
          </w:p>
          <w:p w14:paraId="5CF1121F" w14:textId="77777777" w:rsidR="00505F78" w:rsidRDefault="00505F78" w:rsidP="003D6047">
            <w:pPr>
              <w:ind w:left="270"/>
              <w:contextualSpacing/>
              <w:rPr>
                <w:sz w:val="20"/>
                <w:szCs w:val="20"/>
              </w:rPr>
            </w:pPr>
          </w:p>
          <w:p w14:paraId="27512414" w14:textId="77777777" w:rsidR="00505F78" w:rsidRDefault="00505F78" w:rsidP="003D6047">
            <w:pPr>
              <w:ind w:left="270"/>
              <w:contextualSpacing/>
              <w:rPr>
                <w:sz w:val="20"/>
                <w:szCs w:val="20"/>
              </w:rPr>
            </w:pPr>
          </w:p>
          <w:p w14:paraId="6EE1CD8F" w14:textId="77777777" w:rsidR="00505F78" w:rsidRDefault="00505F78" w:rsidP="003D6047">
            <w:pPr>
              <w:rPr>
                <w:sz w:val="20"/>
                <w:szCs w:val="20"/>
              </w:rPr>
            </w:pPr>
          </w:p>
        </w:tc>
      </w:tr>
    </w:tbl>
    <w:p w14:paraId="459D822E" w14:textId="77777777" w:rsidR="00505F78" w:rsidRDefault="00505F78" w:rsidP="00505F78"/>
    <w:p w14:paraId="4697EFA2" w14:textId="77777777" w:rsidR="00505F78" w:rsidRPr="00491190" w:rsidRDefault="00505F78" w:rsidP="00505F78">
      <w:pPr>
        <w:keepNext/>
      </w:pPr>
    </w:p>
    <w:p w14:paraId="4DD0FA49" w14:textId="77777777" w:rsidR="00505F78" w:rsidRDefault="00505F78" w:rsidP="00505F78"/>
    <w:p w14:paraId="4039CC0F" w14:textId="77777777" w:rsidR="00FB4A57" w:rsidRDefault="00FB4A57" w:rsidP="00505F78"/>
    <w:p w14:paraId="04563E82" w14:textId="77777777" w:rsidR="00FB4A57" w:rsidRDefault="00FB4A57" w:rsidP="00505F78"/>
    <w:p w14:paraId="7BA8B9A5" w14:textId="77777777" w:rsidR="00FB4A57" w:rsidRDefault="00FB4A57" w:rsidP="00505F78"/>
    <w:p w14:paraId="12E6E688" w14:textId="77777777" w:rsidR="00FB4A57" w:rsidRDefault="00FB4A57" w:rsidP="00505F78"/>
    <w:tbl>
      <w:tblPr>
        <w:tblStyle w:val="TableGrid"/>
        <w:tblpPr w:leftFromText="180" w:rightFromText="180" w:horzAnchor="margin" w:tblpY="240"/>
        <w:tblW w:w="0" w:type="auto"/>
        <w:tblLook w:val="04A0" w:firstRow="1" w:lastRow="0" w:firstColumn="1" w:lastColumn="0" w:noHBand="0" w:noVBand="1"/>
      </w:tblPr>
      <w:tblGrid>
        <w:gridCol w:w="5450"/>
        <w:gridCol w:w="501"/>
        <w:gridCol w:w="456"/>
        <w:gridCol w:w="6543"/>
      </w:tblGrid>
      <w:tr w:rsidR="00FB4A57" w14:paraId="0029492B" w14:textId="77777777" w:rsidTr="00004D8A">
        <w:tc>
          <w:tcPr>
            <w:tcW w:w="12950" w:type="dxa"/>
            <w:gridSpan w:val="4"/>
            <w:shd w:val="clear" w:color="auto" w:fill="D9D9D9" w:themeFill="background1" w:themeFillShade="D9"/>
          </w:tcPr>
          <w:p w14:paraId="191C318A" w14:textId="77777777" w:rsidR="00FB4A57" w:rsidRPr="00B074F6" w:rsidRDefault="00FB4A57" w:rsidP="00004D8A">
            <w:pPr>
              <w:jc w:val="center"/>
              <w:rPr>
                <w:rFonts w:eastAsia="Times New Roman" w:cs="Arial"/>
                <w:b/>
                <w:sz w:val="20"/>
                <w:szCs w:val="20"/>
              </w:rPr>
            </w:pPr>
            <w:r w:rsidRPr="00121D82">
              <w:rPr>
                <w:b/>
                <w:sz w:val="20"/>
                <w:szCs w:val="20"/>
              </w:rPr>
              <w:t>SECTION I</w:t>
            </w:r>
            <w:r>
              <w:rPr>
                <w:b/>
                <w:sz w:val="20"/>
                <w:szCs w:val="20"/>
              </w:rPr>
              <w:t>I</w:t>
            </w:r>
            <w:r w:rsidRPr="00121D82">
              <w:rPr>
                <w:b/>
                <w:sz w:val="20"/>
                <w:szCs w:val="20"/>
              </w:rPr>
              <w:t xml:space="preserve">: </w:t>
            </w:r>
            <w:r w:rsidRPr="00C03012">
              <w:rPr>
                <w:rFonts w:eastAsia="Times New Roman" w:cs="Arial"/>
                <w:b/>
                <w:sz w:val="20"/>
                <w:szCs w:val="20"/>
              </w:rPr>
              <w:t>ADDITIONAL ALIGNMENT CRITERIA AND INDICATORS OF QUALITY</w:t>
            </w:r>
          </w:p>
          <w:p w14:paraId="69A53DD1" w14:textId="77777777" w:rsidR="00FB4A57" w:rsidRDefault="00FB4A57" w:rsidP="00004D8A">
            <w:pPr>
              <w:jc w:val="center"/>
              <w:rPr>
                <w:b/>
                <w:i/>
                <w:sz w:val="20"/>
                <w:szCs w:val="20"/>
              </w:rPr>
            </w:pPr>
          </w:p>
          <w:p w14:paraId="03416E18" w14:textId="77777777" w:rsidR="00FB4A57" w:rsidRPr="0028181A" w:rsidRDefault="00FB4A57" w:rsidP="00004D8A">
            <w:pPr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Part D. Teacher Support Materials</w:t>
            </w:r>
          </w:p>
        </w:tc>
      </w:tr>
      <w:tr w:rsidR="00FB4A57" w14:paraId="3B4DE78D" w14:textId="77777777" w:rsidTr="00343663">
        <w:tc>
          <w:tcPr>
            <w:tcW w:w="5450" w:type="dxa"/>
            <w:shd w:val="clear" w:color="auto" w:fill="F2F2F2" w:themeFill="background1" w:themeFillShade="F2"/>
          </w:tcPr>
          <w:p w14:paraId="4AE89DD0" w14:textId="77777777" w:rsidR="00FB4A57" w:rsidRDefault="00FB4A57" w:rsidP="00004D8A">
            <w:pPr>
              <w:rPr>
                <w:sz w:val="20"/>
                <w:szCs w:val="20"/>
              </w:rPr>
            </w:pPr>
          </w:p>
        </w:tc>
        <w:tc>
          <w:tcPr>
            <w:tcW w:w="501" w:type="dxa"/>
            <w:shd w:val="clear" w:color="auto" w:fill="F2F2F2" w:themeFill="background1" w:themeFillShade="F2"/>
          </w:tcPr>
          <w:p w14:paraId="58FAFEF6" w14:textId="77777777" w:rsidR="00FB4A57" w:rsidRPr="00B074F6" w:rsidRDefault="00FB4A57" w:rsidP="00004D8A">
            <w:pPr>
              <w:rPr>
                <w:b/>
                <w:sz w:val="20"/>
                <w:szCs w:val="20"/>
              </w:rPr>
            </w:pPr>
            <w:r w:rsidRPr="00B074F6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456" w:type="dxa"/>
            <w:shd w:val="clear" w:color="auto" w:fill="F2F2F2" w:themeFill="background1" w:themeFillShade="F2"/>
          </w:tcPr>
          <w:p w14:paraId="3013FB1C" w14:textId="77777777" w:rsidR="00FB4A57" w:rsidRPr="00B074F6" w:rsidRDefault="00FB4A57" w:rsidP="00004D8A">
            <w:pPr>
              <w:rPr>
                <w:b/>
                <w:sz w:val="20"/>
                <w:szCs w:val="20"/>
              </w:rPr>
            </w:pPr>
            <w:r w:rsidRPr="00B074F6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6543" w:type="dxa"/>
            <w:shd w:val="clear" w:color="auto" w:fill="F2F2F2" w:themeFill="background1" w:themeFillShade="F2"/>
          </w:tcPr>
          <w:p w14:paraId="09952F8D" w14:textId="2A25C38D" w:rsidR="00FB4A57" w:rsidRPr="00B074F6" w:rsidRDefault="00FB4A57" w:rsidP="00004D8A">
            <w:pPr>
              <w:rPr>
                <w:b/>
                <w:sz w:val="20"/>
                <w:szCs w:val="20"/>
              </w:rPr>
            </w:pPr>
            <w:r w:rsidRPr="00B074F6">
              <w:rPr>
                <w:b/>
                <w:sz w:val="20"/>
                <w:szCs w:val="20"/>
              </w:rPr>
              <w:t>Evidence</w:t>
            </w:r>
            <w:r w:rsidR="005F57BD">
              <w:rPr>
                <w:b/>
                <w:sz w:val="20"/>
                <w:szCs w:val="20"/>
              </w:rPr>
              <w:t xml:space="preserve"> of teacher support materials</w:t>
            </w:r>
          </w:p>
        </w:tc>
      </w:tr>
      <w:tr w:rsidR="00FB4A57" w14:paraId="588623A6" w14:textId="77777777" w:rsidTr="00343663">
        <w:trPr>
          <w:trHeight w:val="440"/>
        </w:trPr>
        <w:tc>
          <w:tcPr>
            <w:tcW w:w="5450" w:type="dxa"/>
            <w:shd w:val="clear" w:color="auto" w:fill="auto"/>
          </w:tcPr>
          <w:p w14:paraId="168C0C3C" w14:textId="51D10C6F" w:rsidR="00F61486" w:rsidRPr="00F61486" w:rsidRDefault="00F61486" w:rsidP="00004D8A">
            <w:pPr>
              <w:pStyle w:val="ListParagraph"/>
              <w:numPr>
                <w:ilvl w:val="0"/>
                <w:numId w:val="10"/>
              </w:numPr>
              <w:tabs>
                <w:tab w:val="left" w:pos="2010"/>
              </w:tabs>
              <w:rPr>
                <w:sz w:val="20"/>
                <w:szCs w:val="20"/>
              </w:rPr>
            </w:pPr>
            <w:r w:rsidRPr="00F61486">
              <w:rPr>
                <w:sz w:val="20"/>
                <w:szCs w:val="20"/>
              </w:rPr>
              <w:t xml:space="preserve">Provides guidance to support teachers in ways such as the following:  planning, introducing lessons, assessment types, </w:t>
            </w:r>
            <w:r w:rsidR="00EB5E2B">
              <w:rPr>
                <w:sz w:val="20"/>
                <w:szCs w:val="20"/>
              </w:rPr>
              <w:t xml:space="preserve">and </w:t>
            </w:r>
            <w:r w:rsidRPr="00F61486">
              <w:rPr>
                <w:sz w:val="20"/>
                <w:szCs w:val="20"/>
              </w:rPr>
              <w:t>vocabulary.</w:t>
            </w:r>
          </w:p>
          <w:p w14:paraId="36B8CFF5" w14:textId="606A801F" w:rsidR="00FB4A57" w:rsidRPr="0097034F" w:rsidRDefault="00FB4A57" w:rsidP="00004D8A">
            <w:pPr>
              <w:pStyle w:val="ListParagraph"/>
              <w:tabs>
                <w:tab w:val="left" w:pos="2010"/>
              </w:tabs>
              <w:ind w:left="247"/>
              <w:rPr>
                <w:sz w:val="20"/>
                <w:szCs w:val="20"/>
              </w:rPr>
            </w:pPr>
          </w:p>
        </w:tc>
        <w:tc>
          <w:tcPr>
            <w:tcW w:w="501" w:type="dxa"/>
            <w:shd w:val="clear" w:color="auto" w:fill="auto"/>
          </w:tcPr>
          <w:p w14:paraId="6B0ECBA2" w14:textId="77777777" w:rsidR="00FB4A57" w:rsidRDefault="00FB4A57" w:rsidP="00004D8A">
            <w:pPr>
              <w:rPr>
                <w:sz w:val="20"/>
                <w:szCs w:val="20"/>
              </w:rPr>
            </w:pPr>
          </w:p>
        </w:tc>
        <w:tc>
          <w:tcPr>
            <w:tcW w:w="456" w:type="dxa"/>
            <w:shd w:val="clear" w:color="auto" w:fill="auto"/>
          </w:tcPr>
          <w:p w14:paraId="31A6F9B1" w14:textId="77777777" w:rsidR="00FB4A57" w:rsidRDefault="00FB4A57" w:rsidP="00004D8A">
            <w:pPr>
              <w:rPr>
                <w:sz w:val="20"/>
                <w:szCs w:val="20"/>
              </w:rPr>
            </w:pPr>
          </w:p>
        </w:tc>
        <w:tc>
          <w:tcPr>
            <w:tcW w:w="6543" w:type="dxa"/>
            <w:shd w:val="clear" w:color="auto" w:fill="auto"/>
          </w:tcPr>
          <w:p w14:paraId="6DC5CE3E" w14:textId="77777777" w:rsidR="00FB4A57" w:rsidRDefault="00FB4A57" w:rsidP="00004D8A">
            <w:pPr>
              <w:rPr>
                <w:sz w:val="20"/>
                <w:szCs w:val="20"/>
              </w:rPr>
            </w:pPr>
          </w:p>
        </w:tc>
      </w:tr>
      <w:tr w:rsidR="00FB4A57" w14:paraId="5ED2B94A" w14:textId="77777777" w:rsidTr="00343663">
        <w:trPr>
          <w:trHeight w:val="953"/>
        </w:trPr>
        <w:tc>
          <w:tcPr>
            <w:tcW w:w="5450" w:type="dxa"/>
            <w:shd w:val="clear" w:color="auto" w:fill="auto"/>
          </w:tcPr>
          <w:p w14:paraId="2B097ED2" w14:textId="369C5C0B" w:rsidR="00FB4A57" w:rsidRPr="00F61486" w:rsidRDefault="000B2C08" w:rsidP="00004D8A">
            <w:pPr>
              <w:pStyle w:val="ListParagraph"/>
              <w:numPr>
                <w:ilvl w:val="0"/>
                <w:numId w:val="10"/>
              </w:numPr>
              <w:tabs>
                <w:tab w:val="left" w:pos="201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Provides strategies that support</w:t>
            </w:r>
            <w:r w:rsidR="00FB4A57" w:rsidRPr="00F61486">
              <w:rPr>
                <w:sz w:val="20"/>
                <w:szCs w:val="20"/>
              </w:rPr>
              <w:t xml:space="preserve"> teachers in incorporating appropriate and integral connections between the co</w:t>
            </w:r>
            <w:r>
              <w:rPr>
                <w:sz w:val="20"/>
                <w:szCs w:val="20"/>
              </w:rPr>
              <w:t xml:space="preserve">urse </w:t>
            </w:r>
            <w:r w:rsidR="00FB4A57" w:rsidRPr="00F61486">
              <w:rPr>
                <w:sz w:val="20"/>
                <w:szCs w:val="20"/>
              </w:rPr>
              <w:t xml:space="preserve">standards, </w:t>
            </w:r>
            <w:r>
              <w:rPr>
                <w:sz w:val="20"/>
                <w:szCs w:val="20"/>
              </w:rPr>
              <w:t>standards for mathematical practice</w:t>
            </w:r>
            <w:r w:rsidR="00FB4A57" w:rsidRPr="00F61486">
              <w:rPr>
                <w:sz w:val="20"/>
                <w:szCs w:val="20"/>
              </w:rPr>
              <w:t xml:space="preserve">, and literacy skills for mathematical proficiency.  </w:t>
            </w:r>
          </w:p>
          <w:p w14:paraId="2D126C5A" w14:textId="0C577BCA" w:rsidR="00FB4A57" w:rsidRPr="0097034F" w:rsidRDefault="00FB4A57" w:rsidP="00004D8A">
            <w:pPr>
              <w:pStyle w:val="ListParagraph"/>
              <w:tabs>
                <w:tab w:val="left" w:pos="2010"/>
              </w:tabs>
              <w:ind w:left="247"/>
              <w:rPr>
                <w:sz w:val="20"/>
                <w:szCs w:val="20"/>
              </w:rPr>
            </w:pPr>
          </w:p>
        </w:tc>
        <w:tc>
          <w:tcPr>
            <w:tcW w:w="501" w:type="dxa"/>
            <w:shd w:val="clear" w:color="auto" w:fill="auto"/>
          </w:tcPr>
          <w:p w14:paraId="36D37264" w14:textId="77777777" w:rsidR="00FB4A57" w:rsidRDefault="00FB4A57" w:rsidP="00004D8A">
            <w:pPr>
              <w:rPr>
                <w:sz w:val="20"/>
                <w:szCs w:val="20"/>
              </w:rPr>
            </w:pPr>
          </w:p>
        </w:tc>
        <w:tc>
          <w:tcPr>
            <w:tcW w:w="456" w:type="dxa"/>
            <w:shd w:val="clear" w:color="auto" w:fill="auto"/>
          </w:tcPr>
          <w:p w14:paraId="68D83AEC" w14:textId="77777777" w:rsidR="00FB4A57" w:rsidRDefault="00FB4A57" w:rsidP="00004D8A">
            <w:pPr>
              <w:rPr>
                <w:sz w:val="20"/>
                <w:szCs w:val="20"/>
              </w:rPr>
            </w:pPr>
          </w:p>
        </w:tc>
        <w:tc>
          <w:tcPr>
            <w:tcW w:w="6543" w:type="dxa"/>
            <w:shd w:val="clear" w:color="auto" w:fill="auto"/>
          </w:tcPr>
          <w:p w14:paraId="4A594C58" w14:textId="77777777" w:rsidR="00FB4A57" w:rsidRDefault="00FB4A57" w:rsidP="00004D8A">
            <w:pPr>
              <w:rPr>
                <w:sz w:val="20"/>
                <w:szCs w:val="20"/>
              </w:rPr>
            </w:pPr>
          </w:p>
        </w:tc>
      </w:tr>
      <w:tr w:rsidR="00FB4A57" w14:paraId="21B16D65" w14:textId="77777777" w:rsidTr="00343663">
        <w:trPr>
          <w:trHeight w:val="647"/>
        </w:trPr>
        <w:tc>
          <w:tcPr>
            <w:tcW w:w="5450" w:type="dxa"/>
            <w:shd w:val="clear" w:color="auto" w:fill="auto"/>
          </w:tcPr>
          <w:p w14:paraId="20A795F9" w14:textId="5FA39CDB" w:rsidR="00FB4A57" w:rsidRDefault="00FB4A57" w:rsidP="00004D8A">
            <w:pPr>
              <w:pStyle w:val="ListParagraph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F61486">
              <w:rPr>
                <w:sz w:val="20"/>
                <w:szCs w:val="20"/>
              </w:rPr>
              <w:t xml:space="preserve">Provides strategies to support </w:t>
            </w:r>
            <w:r w:rsidR="00F61486" w:rsidRPr="00F61486">
              <w:rPr>
                <w:sz w:val="20"/>
                <w:szCs w:val="20"/>
              </w:rPr>
              <w:t>differentiated instruction for all learners, e.g., E</w:t>
            </w:r>
            <w:r w:rsidR="000B2C08">
              <w:rPr>
                <w:sz w:val="20"/>
                <w:szCs w:val="20"/>
              </w:rPr>
              <w:t>L, students who are below grade-</w:t>
            </w:r>
            <w:r w:rsidR="00F61486" w:rsidRPr="00F61486">
              <w:rPr>
                <w:sz w:val="20"/>
                <w:szCs w:val="20"/>
              </w:rPr>
              <w:t xml:space="preserve">level, </w:t>
            </w:r>
            <w:r w:rsidR="00EB5E2B">
              <w:rPr>
                <w:sz w:val="20"/>
                <w:szCs w:val="20"/>
              </w:rPr>
              <w:t>and advanced</w:t>
            </w:r>
            <w:r w:rsidR="00F61486" w:rsidRPr="00F61486">
              <w:rPr>
                <w:sz w:val="20"/>
                <w:szCs w:val="20"/>
              </w:rPr>
              <w:t xml:space="preserve"> students.</w:t>
            </w:r>
          </w:p>
          <w:p w14:paraId="551B263F" w14:textId="2D60D981" w:rsidR="000B2C08" w:rsidRPr="00F61486" w:rsidRDefault="000B2C08" w:rsidP="00004D8A">
            <w:pPr>
              <w:pStyle w:val="ListParagraph"/>
              <w:ind w:left="360"/>
              <w:rPr>
                <w:sz w:val="20"/>
                <w:szCs w:val="20"/>
              </w:rPr>
            </w:pPr>
          </w:p>
        </w:tc>
        <w:tc>
          <w:tcPr>
            <w:tcW w:w="501" w:type="dxa"/>
            <w:shd w:val="clear" w:color="auto" w:fill="auto"/>
          </w:tcPr>
          <w:p w14:paraId="0D971AFA" w14:textId="77777777" w:rsidR="00FB4A57" w:rsidRDefault="00FB4A57" w:rsidP="00004D8A">
            <w:pPr>
              <w:rPr>
                <w:sz w:val="20"/>
                <w:szCs w:val="20"/>
              </w:rPr>
            </w:pPr>
          </w:p>
        </w:tc>
        <w:tc>
          <w:tcPr>
            <w:tcW w:w="456" w:type="dxa"/>
            <w:shd w:val="clear" w:color="auto" w:fill="auto"/>
          </w:tcPr>
          <w:p w14:paraId="78F2A55C" w14:textId="77777777" w:rsidR="00FB4A57" w:rsidRDefault="00FB4A57" w:rsidP="00004D8A">
            <w:pPr>
              <w:rPr>
                <w:sz w:val="20"/>
                <w:szCs w:val="20"/>
              </w:rPr>
            </w:pPr>
          </w:p>
        </w:tc>
        <w:tc>
          <w:tcPr>
            <w:tcW w:w="6543" w:type="dxa"/>
            <w:shd w:val="clear" w:color="auto" w:fill="auto"/>
          </w:tcPr>
          <w:p w14:paraId="0FBEB1A3" w14:textId="77777777" w:rsidR="00FB4A57" w:rsidRDefault="00FB4A57" w:rsidP="00004D8A">
            <w:pPr>
              <w:rPr>
                <w:sz w:val="20"/>
                <w:szCs w:val="20"/>
              </w:rPr>
            </w:pPr>
          </w:p>
        </w:tc>
      </w:tr>
      <w:tr w:rsidR="00FB4A57" w14:paraId="38E1723E" w14:textId="77777777" w:rsidTr="00343663">
        <w:trPr>
          <w:trHeight w:val="647"/>
        </w:trPr>
        <w:tc>
          <w:tcPr>
            <w:tcW w:w="5450" w:type="dxa"/>
            <w:shd w:val="clear" w:color="auto" w:fill="auto"/>
          </w:tcPr>
          <w:p w14:paraId="0C1FC5D9" w14:textId="77777777" w:rsidR="00FB4A57" w:rsidRDefault="000B2C08" w:rsidP="00004D8A">
            <w:pPr>
              <w:pStyle w:val="ListParagraph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Provides guidance</w:t>
            </w:r>
            <w:r w:rsidR="00FB4A57" w:rsidRPr="00F6148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to support </w:t>
            </w:r>
            <w:r w:rsidR="00FB4A57" w:rsidRPr="00F61486">
              <w:rPr>
                <w:sz w:val="20"/>
                <w:szCs w:val="20"/>
              </w:rPr>
              <w:t>teachers in identifying student misconceptions and the reason(s) that prevent student mastery of the content standards.</w:t>
            </w:r>
          </w:p>
          <w:p w14:paraId="2EBE717E" w14:textId="22C57359" w:rsidR="001304F7" w:rsidRPr="00F61486" w:rsidRDefault="001304F7" w:rsidP="00004D8A">
            <w:pPr>
              <w:pStyle w:val="ListParagraph"/>
              <w:ind w:left="360"/>
              <w:rPr>
                <w:sz w:val="20"/>
                <w:szCs w:val="20"/>
              </w:rPr>
            </w:pPr>
          </w:p>
        </w:tc>
        <w:tc>
          <w:tcPr>
            <w:tcW w:w="501" w:type="dxa"/>
            <w:shd w:val="clear" w:color="auto" w:fill="auto"/>
          </w:tcPr>
          <w:p w14:paraId="5B14B248" w14:textId="77777777" w:rsidR="00FB4A57" w:rsidRDefault="00FB4A57" w:rsidP="00004D8A">
            <w:pPr>
              <w:rPr>
                <w:sz w:val="20"/>
                <w:szCs w:val="20"/>
              </w:rPr>
            </w:pPr>
          </w:p>
        </w:tc>
        <w:tc>
          <w:tcPr>
            <w:tcW w:w="456" w:type="dxa"/>
            <w:shd w:val="clear" w:color="auto" w:fill="auto"/>
          </w:tcPr>
          <w:p w14:paraId="4408673F" w14:textId="77777777" w:rsidR="00FB4A57" w:rsidRDefault="00FB4A57" w:rsidP="00004D8A">
            <w:pPr>
              <w:rPr>
                <w:sz w:val="20"/>
                <w:szCs w:val="20"/>
              </w:rPr>
            </w:pPr>
          </w:p>
        </w:tc>
        <w:tc>
          <w:tcPr>
            <w:tcW w:w="6543" w:type="dxa"/>
            <w:shd w:val="clear" w:color="auto" w:fill="auto"/>
          </w:tcPr>
          <w:p w14:paraId="116DB5BB" w14:textId="77777777" w:rsidR="00FB4A57" w:rsidRDefault="00FB4A57" w:rsidP="00004D8A">
            <w:pPr>
              <w:rPr>
                <w:sz w:val="20"/>
                <w:szCs w:val="20"/>
              </w:rPr>
            </w:pPr>
          </w:p>
        </w:tc>
      </w:tr>
      <w:tr w:rsidR="00254A08" w14:paraId="2FEDF57B" w14:textId="77777777" w:rsidTr="00343663">
        <w:trPr>
          <w:trHeight w:val="1296"/>
        </w:trPr>
        <w:tc>
          <w:tcPr>
            <w:tcW w:w="5450" w:type="dxa"/>
            <w:shd w:val="clear" w:color="auto" w:fill="auto"/>
          </w:tcPr>
          <w:p w14:paraId="43885E89" w14:textId="56CA6EEE" w:rsidR="00254A08" w:rsidRDefault="00254A08" w:rsidP="00004D8A">
            <w:pPr>
              <w:pStyle w:val="ListParagraph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Provides strategies that assist teachers in incorporating appropriate connections between mathematics and other subject areas (e.g., </w:t>
            </w:r>
            <w:r w:rsidR="00C46BF0">
              <w:rPr>
                <w:sz w:val="20"/>
                <w:szCs w:val="20"/>
              </w:rPr>
              <w:t xml:space="preserve">ELA, science, </w:t>
            </w:r>
            <w:r>
              <w:rPr>
                <w:sz w:val="20"/>
                <w:szCs w:val="20"/>
              </w:rPr>
              <w:t xml:space="preserve">social studies, visual and performing arts, CTE)  </w:t>
            </w:r>
          </w:p>
        </w:tc>
        <w:tc>
          <w:tcPr>
            <w:tcW w:w="501" w:type="dxa"/>
            <w:shd w:val="clear" w:color="auto" w:fill="auto"/>
          </w:tcPr>
          <w:p w14:paraId="619F831C" w14:textId="77777777" w:rsidR="00254A08" w:rsidRDefault="00254A08" w:rsidP="00004D8A">
            <w:pPr>
              <w:rPr>
                <w:sz w:val="20"/>
                <w:szCs w:val="20"/>
              </w:rPr>
            </w:pPr>
          </w:p>
        </w:tc>
        <w:tc>
          <w:tcPr>
            <w:tcW w:w="456" w:type="dxa"/>
            <w:shd w:val="clear" w:color="auto" w:fill="auto"/>
          </w:tcPr>
          <w:p w14:paraId="3F75C51B" w14:textId="77777777" w:rsidR="00254A08" w:rsidRDefault="00254A08" w:rsidP="00004D8A">
            <w:pPr>
              <w:rPr>
                <w:sz w:val="20"/>
                <w:szCs w:val="20"/>
              </w:rPr>
            </w:pPr>
          </w:p>
        </w:tc>
        <w:tc>
          <w:tcPr>
            <w:tcW w:w="6543" w:type="dxa"/>
            <w:shd w:val="clear" w:color="auto" w:fill="auto"/>
          </w:tcPr>
          <w:p w14:paraId="241760EC" w14:textId="77777777" w:rsidR="00254A08" w:rsidRDefault="00254A08" w:rsidP="00004D8A">
            <w:pPr>
              <w:rPr>
                <w:sz w:val="20"/>
                <w:szCs w:val="20"/>
              </w:rPr>
            </w:pPr>
          </w:p>
        </w:tc>
      </w:tr>
      <w:tr w:rsidR="001304F7" w14:paraId="4CEB07C2" w14:textId="77777777" w:rsidTr="00004D8A">
        <w:trPr>
          <w:trHeight w:val="1296"/>
        </w:trPr>
        <w:tc>
          <w:tcPr>
            <w:tcW w:w="12950" w:type="dxa"/>
            <w:gridSpan w:val="4"/>
            <w:shd w:val="clear" w:color="auto" w:fill="auto"/>
          </w:tcPr>
          <w:p w14:paraId="516A93D0" w14:textId="6DDFB0A2" w:rsidR="001304F7" w:rsidRDefault="001304F7" w:rsidP="00004D8A">
            <w:pPr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Additional comments on teacher support within </w:t>
            </w:r>
            <w:r w:rsidR="00676811">
              <w:rPr>
                <w:b/>
                <w:sz w:val="20"/>
                <w:szCs w:val="20"/>
              </w:rPr>
              <w:t xml:space="preserve">the </w:t>
            </w:r>
            <w:r>
              <w:rPr>
                <w:b/>
                <w:sz w:val="20"/>
                <w:szCs w:val="20"/>
              </w:rPr>
              <w:t xml:space="preserve">materials: </w:t>
            </w:r>
          </w:p>
          <w:p w14:paraId="083DFBA1" w14:textId="77777777" w:rsidR="001304F7" w:rsidRDefault="001304F7" w:rsidP="00004D8A">
            <w:pPr>
              <w:rPr>
                <w:sz w:val="20"/>
                <w:szCs w:val="20"/>
              </w:rPr>
            </w:pPr>
          </w:p>
        </w:tc>
      </w:tr>
    </w:tbl>
    <w:p w14:paraId="3F269EFC" w14:textId="77777777" w:rsidR="00FB4A57" w:rsidRDefault="00FB4A57" w:rsidP="00505F78"/>
    <w:p w14:paraId="651E9397" w14:textId="77777777" w:rsidR="00505F78" w:rsidRDefault="00505F78"/>
    <w:sectPr w:rsidR="00505F78" w:rsidSect="00AE4885">
      <w:headerReference w:type="default" r:id="rId7"/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819C0A" w14:textId="77777777" w:rsidR="00011F92" w:rsidRDefault="00011F92" w:rsidP="000B2C08">
      <w:pPr>
        <w:spacing w:after="0" w:line="240" w:lineRule="auto"/>
      </w:pPr>
      <w:r>
        <w:separator/>
      </w:r>
    </w:p>
  </w:endnote>
  <w:endnote w:type="continuationSeparator" w:id="0">
    <w:p w14:paraId="48A91994" w14:textId="77777777" w:rsidR="00011F92" w:rsidRDefault="00011F92" w:rsidP="000B2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5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6843BA" w14:textId="3F83ED17" w:rsidR="00A06984" w:rsidRPr="002A5CAF" w:rsidRDefault="00A06984" w:rsidP="00A06984">
    <w:pPr>
      <w:tabs>
        <w:tab w:val="center" w:pos="4680"/>
        <w:tab w:val="right" w:pos="9360"/>
      </w:tabs>
      <w:spacing w:after="0" w:line="240" w:lineRule="auto"/>
    </w:pPr>
    <w:r w:rsidRPr="002A5CAF">
      <w:t>*To be used by LEAs to discern gaps in instructional materials before new materials are adopted at the local level in 2021.</w:t>
    </w:r>
  </w:p>
  <w:p w14:paraId="41097BE9" w14:textId="78F08DFC" w:rsidR="00A06984" w:rsidRDefault="00A06984">
    <w:pPr>
      <w:pStyle w:val="Footer"/>
    </w:pPr>
  </w:p>
  <w:p w14:paraId="25B9E918" w14:textId="77777777" w:rsidR="00A06984" w:rsidRDefault="00A0698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0A8834" w14:textId="77777777" w:rsidR="00011F92" w:rsidRDefault="00011F92" w:rsidP="000B2C08">
      <w:pPr>
        <w:spacing w:after="0" w:line="240" w:lineRule="auto"/>
      </w:pPr>
      <w:r>
        <w:separator/>
      </w:r>
    </w:p>
  </w:footnote>
  <w:footnote w:type="continuationSeparator" w:id="0">
    <w:p w14:paraId="62EE7727" w14:textId="77777777" w:rsidR="00011F92" w:rsidRDefault="00011F92" w:rsidP="000B2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5AB1D1" w14:textId="6613375F" w:rsidR="00A06984" w:rsidRPr="00A06984" w:rsidRDefault="00A06984" w:rsidP="00A06984">
    <w:pPr>
      <w:pStyle w:val="Header"/>
      <w:jc w:val="right"/>
    </w:pPr>
    <w:r>
      <w:rPr>
        <w:noProof/>
      </w:rPr>
      <w:drawing>
        <wp:anchor distT="0" distB="0" distL="114300" distR="114300" simplePos="0" relativeHeight="251657216" behindDoc="0" locked="0" layoutInCell="1" allowOverlap="1" wp14:anchorId="5BA40103" wp14:editId="72B2ADDC">
          <wp:simplePos x="0" y="0"/>
          <wp:positionH relativeFrom="margin">
            <wp:posOffset>-114300</wp:posOffset>
          </wp:positionH>
          <wp:positionV relativeFrom="paragraph">
            <wp:posOffset>-304800</wp:posOffset>
          </wp:positionV>
          <wp:extent cx="1351280" cy="734060"/>
          <wp:effectExtent l="0" t="0" r="127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N-Dept-of-Education-ColorPMS1-300x16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1280" cy="734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id w:val="687950175"/>
        <w:docPartObj>
          <w:docPartGallery w:val="Watermarks"/>
          <w:docPartUnique/>
        </w:docPartObj>
      </w:sdtPr>
      <w:sdtEndPr/>
      <w:sdtContent>
        <w:r w:rsidR="00011F92">
          <w:rPr>
            <w:noProof/>
          </w:rPr>
          <w:pict w14:anchorId="401A0140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left:0;text-align:left;margin-left:0;margin-top:0;width:412.4pt;height:247.45pt;rotation:315;z-index:-251658240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Pr="00343663">
      <w:rPr>
        <w:rFonts w:ascii="Open Sans" w:hAnsi="Open Sans" w:cs="Open Sans"/>
      </w:rPr>
      <w:ptab w:relativeTo="margin" w:alignment="center" w:leader="none"/>
    </w:r>
    <w:r w:rsidRPr="00343663">
      <w:rPr>
        <w:rFonts w:ascii="Open Sans" w:hAnsi="Open Sans" w:cs="Open Sans"/>
        <w:sz w:val="32"/>
        <w:szCs w:val="32"/>
      </w:rPr>
      <w:t>Applied Mathematical Concepts Instructional Materials</w:t>
    </w:r>
    <w:r>
      <w:rPr>
        <w:rFonts w:ascii="Open Sans" w:hAnsi="Open Sans" w:cs="Open Sans"/>
        <w:sz w:val="32"/>
        <w:szCs w:val="32"/>
      </w:rPr>
      <w:t xml:space="preserve">                            </w:t>
    </w:r>
    <w:sdt>
      <w:sdtPr>
        <w:rPr>
          <w:rFonts w:ascii="Open Sans" w:hAnsi="Open Sans" w:cs="Open Sans"/>
          <w:sz w:val="32"/>
          <w:szCs w:val="32"/>
        </w:rPr>
        <w:id w:val="-180828268"/>
        <w:docPartObj>
          <w:docPartGallery w:val="Page Numbers (Top of Page)"/>
        </w:docPartObj>
      </w:sdtPr>
      <w:sdtEndPr>
        <w:rPr>
          <w:rFonts w:asciiTheme="minorHAnsi" w:hAnsiTheme="minorHAnsi" w:cstheme="minorBidi"/>
          <w:noProof/>
          <w:sz w:val="22"/>
          <w:szCs w:val="22"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1A00">
          <w:rPr>
            <w:noProof/>
          </w:rPr>
          <w:t>14</w:t>
        </w:r>
        <w:r>
          <w:rPr>
            <w:noProof/>
          </w:rPr>
          <w:fldChar w:fldCharType="end"/>
        </w:r>
      </w:sdtContent>
    </w:sdt>
  </w:p>
  <w:p w14:paraId="49C826EA" w14:textId="6FF5D845" w:rsidR="00A06984" w:rsidRPr="00343663" w:rsidRDefault="00A06984" w:rsidP="00004D8A">
    <w:pPr>
      <w:pStyle w:val="Header"/>
      <w:tabs>
        <w:tab w:val="clear" w:pos="4680"/>
        <w:tab w:val="clear" w:pos="9360"/>
        <w:tab w:val="center" w:pos="6480"/>
      </w:tabs>
      <w:rPr>
        <w:rFonts w:ascii="Open Sans" w:hAnsi="Open Sans" w:cs="Open Sans"/>
        <w:sz w:val="32"/>
        <w:szCs w:val="32"/>
      </w:rPr>
    </w:pPr>
    <w:r w:rsidRPr="00343663">
      <w:rPr>
        <w:rFonts w:ascii="Open Sans" w:hAnsi="Open Sans" w:cs="Open Sans"/>
      </w:rPr>
      <w:tab/>
    </w:r>
    <w:r w:rsidRPr="00343663">
      <w:rPr>
        <w:rFonts w:ascii="Open Sans" w:hAnsi="Open Sans" w:cs="Open Sans"/>
        <w:sz w:val="32"/>
        <w:szCs w:val="32"/>
      </w:rPr>
      <w:t>Screening Instrument</w:t>
    </w:r>
    <w:r w:rsidR="00CE1A00">
      <w:rPr>
        <w:rFonts w:ascii="Open Sans" w:hAnsi="Open Sans" w:cs="Open Sans"/>
        <w:sz w:val="32"/>
        <w:szCs w:val="32"/>
      </w:rPr>
      <w:t>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C3BD3"/>
    <w:multiLevelType w:val="hybridMultilevel"/>
    <w:tmpl w:val="4822AD82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3B270A"/>
    <w:multiLevelType w:val="hybridMultilevel"/>
    <w:tmpl w:val="6A4202EC"/>
    <w:lvl w:ilvl="0" w:tplc="F4AE60C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D87B05"/>
    <w:multiLevelType w:val="hybridMultilevel"/>
    <w:tmpl w:val="C7243952"/>
    <w:lvl w:ilvl="0" w:tplc="735AD336">
      <w:start w:val="1"/>
      <w:numFmt w:val="upperLetter"/>
      <w:suff w:val="nothing"/>
      <w:lvlText w:val="%1."/>
      <w:lvlJc w:val="left"/>
      <w:pPr>
        <w:ind w:left="0" w:firstLine="0"/>
      </w:pPr>
      <w:rPr>
        <w:rFonts w:asciiTheme="minorHAnsi" w:hAnsi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82571D"/>
    <w:multiLevelType w:val="hybridMultilevel"/>
    <w:tmpl w:val="816A3EE4"/>
    <w:lvl w:ilvl="0" w:tplc="452AC20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5A074E"/>
    <w:multiLevelType w:val="hybridMultilevel"/>
    <w:tmpl w:val="C9A8D48C"/>
    <w:lvl w:ilvl="0" w:tplc="8110D2C8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1B40C7"/>
    <w:multiLevelType w:val="hybridMultilevel"/>
    <w:tmpl w:val="5488810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E8239A5"/>
    <w:multiLevelType w:val="hybridMultilevel"/>
    <w:tmpl w:val="0DC807B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F6F3C09"/>
    <w:multiLevelType w:val="hybridMultilevel"/>
    <w:tmpl w:val="BA783940"/>
    <w:lvl w:ilvl="0" w:tplc="198EC80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704DA8"/>
    <w:multiLevelType w:val="hybridMultilevel"/>
    <w:tmpl w:val="DA36CFAC"/>
    <w:lvl w:ilvl="0" w:tplc="04090019">
      <w:start w:val="1"/>
      <w:numFmt w:val="lowerLetter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77F36B8D"/>
    <w:multiLevelType w:val="hybridMultilevel"/>
    <w:tmpl w:val="2F80AA5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EEF5B57"/>
    <w:multiLevelType w:val="hybridMultilevel"/>
    <w:tmpl w:val="89DAFB82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5"/>
  </w:num>
  <w:num w:numId="5">
    <w:abstractNumId w:val="7"/>
  </w:num>
  <w:num w:numId="6">
    <w:abstractNumId w:val="3"/>
  </w:num>
  <w:num w:numId="7">
    <w:abstractNumId w:val="4"/>
  </w:num>
  <w:num w:numId="8">
    <w:abstractNumId w:val="1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885"/>
    <w:rsid w:val="00004D8A"/>
    <w:rsid w:val="00011F92"/>
    <w:rsid w:val="000B2C08"/>
    <w:rsid w:val="001304F7"/>
    <w:rsid w:val="00134FC3"/>
    <w:rsid w:val="00153066"/>
    <w:rsid w:val="001A41C8"/>
    <w:rsid w:val="002424B4"/>
    <w:rsid w:val="00254A08"/>
    <w:rsid w:val="002D5705"/>
    <w:rsid w:val="00313023"/>
    <w:rsid w:val="00343663"/>
    <w:rsid w:val="003841DE"/>
    <w:rsid w:val="003A724C"/>
    <w:rsid w:val="003D6047"/>
    <w:rsid w:val="004640A7"/>
    <w:rsid w:val="00501888"/>
    <w:rsid w:val="00505F78"/>
    <w:rsid w:val="005112C4"/>
    <w:rsid w:val="00555A7A"/>
    <w:rsid w:val="005F57BD"/>
    <w:rsid w:val="00673044"/>
    <w:rsid w:val="00676811"/>
    <w:rsid w:val="006C7C51"/>
    <w:rsid w:val="006D3685"/>
    <w:rsid w:val="00702B0A"/>
    <w:rsid w:val="007433AC"/>
    <w:rsid w:val="00790DA9"/>
    <w:rsid w:val="007D09D0"/>
    <w:rsid w:val="0086583A"/>
    <w:rsid w:val="00910A4D"/>
    <w:rsid w:val="009321BF"/>
    <w:rsid w:val="009A35C2"/>
    <w:rsid w:val="00A06984"/>
    <w:rsid w:val="00A425E3"/>
    <w:rsid w:val="00A57CF3"/>
    <w:rsid w:val="00AE4885"/>
    <w:rsid w:val="00B30556"/>
    <w:rsid w:val="00B761A1"/>
    <w:rsid w:val="00B81055"/>
    <w:rsid w:val="00C321D7"/>
    <w:rsid w:val="00C46BF0"/>
    <w:rsid w:val="00C57378"/>
    <w:rsid w:val="00C629D9"/>
    <w:rsid w:val="00CE1A00"/>
    <w:rsid w:val="00D077FE"/>
    <w:rsid w:val="00D65C8D"/>
    <w:rsid w:val="00D73985"/>
    <w:rsid w:val="00DC2B6F"/>
    <w:rsid w:val="00E83164"/>
    <w:rsid w:val="00EB5E2B"/>
    <w:rsid w:val="00EF1536"/>
    <w:rsid w:val="00F10771"/>
    <w:rsid w:val="00F61486"/>
    <w:rsid w:val="00F63955"/>
    <w:rsid w:val="00F87A59"/>
    <w:rsid w:val="00FB4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D5A0564"/>
  <w15:chartTrackingRefBased/>
  <w15:docId w15:val="{E7EF4F14-DD56-47EC-903F-B4A828C10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48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E4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4885"/>
    <w:pPr>
      <w:ind w:left="720"/>
      <w:contextualSpacing/>
    </w:pPr>
  </w:style>
  <w:style w:type="paragraph" w:customStyle="1" w:styleId="Body">
    <w:name w:val="Body"/>
    <w:rsid w:val="00AE488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  <w:style w:type="character" w:styleId="CommentReference">
    <w:name w:val="annotation reference"/>
    <w:basedOn w:val="DefaultParagraphFont"/>
    <w:uiPriority w:val="99"/>
    <w:semiHidden/>
    <w:unhideWhenUsed/>
    <w:rsid w:val="00AE48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488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488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48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488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B2C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2C08"/>
  </w:style>
  <w:style w:type="paragraph" w:styleId="Footer">
    <w:name w:val="footer"/>
    <w:basedOn w:val="Normal"/>
    <w:link w:val="FooterChar"/>
    <w:uiPriority w:val="99"/>
    <w:unhideWhenUsed/>
    <w:rsid w:val="000B2C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2C0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5A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5A7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2469</Words>
  <Characters>14077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16513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Haun</dc:creator>
  <cp:keywords/>
  <dc:description/>
  <cp:lastModifiedBy>Melissa Haun</cp:lastModifiedBy>
  <cp:revision>3</cp:revision>
  <cp:lastPrinted>2016-12-19T13:49:00Z</cp:lastPrinted>
  <dcterms:created xsi:type="dcterms:W3CDTF">2017-06-09T18:36:00Z</dcterms:created>
  <dcterms:modified xsi:type="dcterms:W3CDTF">2017-06-09T18:43:00Z</dcterms:modified>
</cp:coreProperties>
</file>